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BE7" w:rsidRDefault="00AF7F17">
      <w:pPr>
        <w:jc w:val="center"/>
      </w:pPr>
      <w:r>
        <w:rPr>
          <w:b/>
          <w:sz w:val="24"/>
        </w:rPr>
        <w:t>UGOVOR O NASTAVKU EDUKACIJE / POGODBA O NADALJEVANJU IZOBRAŽEVANJA</w:t>
      </w:r>
      <w:r>
        <w:rPr>
          <w:b/>
          <w:sz w:val="24"/>
        </w:rPr>
        <w:br/>
      </w:r>
      <w:bookmarkStart w:id="0" w:name="_GoBack"/>
      <w:bookmarkEnd w:id="0"/>
      <w:r>
        <w:rPr>
          <w:b/>
          <w:sz w:val="24"/>
        </w:rPr>
        <w:t>SRP / SLOV</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876"/>
        <w:gridCol w:w="4876"/>
      </w:tblGrid>
      <w:tr w:rsidR="00423BE7">
        <w:trPr>
          <w:jc w:val="center"/>
        </w:trPr>
        <w:tc>
          <w:tcPr>
            <w:tcW w:w="4876" w:type="dxa"/>
          </w:tcPr>
          <w:p w:rsidR="00423BE7" w:rsidRDefault="00AF7F17">
            <w:pPr>
              <w:spacing w:after="60" w:line="240" w:lineRule="auto"/>
              <w:jc w:val="center"/>
            </w:pPr>
            <w:r>
              <w:rPr>
                <w:b/>
                <w:sz w:val="20"/>
              </w:rPr>
              <w:t>Ugovor o nastavku edukacije</w:t>
            </w:r>
          </w:p>
        </w:tc>
        <w:tc>
          <w:tcPr>
            <w:tcW w:w="4876" w:type="dxa"/>
          </w:tcPr>
          <w:p w:rsidR="00423BE7" w:rsidRDefault="00AF7F17">
            <w:pPr>
              <w:spacing w:after="60" w:line="240" w:lineRule="auto"/>
              <w:jc w:val="center"/>
            </w:pPr>
            <w:r>
              <w:rPr>
                <w:b/>
                <w:sz w:val="20"/>
              </w:rPr>
              <w:t>Pogodba o nadaljevanju izobraževanja</w:t>
            </w:r>
          </w:p>
        </w:tc>
      </w:tr>
      <w:tr w:rsidR="00423BE7">
        <w:trPr>
          <w:jc w:val="center"/>
        </w:trPr>
        <w:tc>
          <w:tcPr>
            <w:tcW w:w="4876" w:type="dxa"/>
          </w:tcPr>
          <w:p w:rsidR="00423BE7" w:rsidRDefault="00AF7F17">
            <w:pPr>
              <w:spacing w:after="60" w:line="240" w:lineRule="auto"/>
              <w:jc w:val="both"/>
            </w:pPr>
            <w:r>
              <w:rPr>
                <w:sz w:val="20"/>
              </w:rPr>
              <w:t>Zaključen dana ______________ godine, između:</w:t>
            </w:r>
          </w:p>
        </w:tc>
        <w:tc>
          <w:tcPr>
            <w:tcW w:w="4876" w:type="dxa"/>
          </w:tcPr>
          <w:p w:rsidR="00423BE7" w:rsidRDefault="00AF7F17">
            <w:pPr>
              <w:spacing w:after="60" w:line="240" w:lineRule="auto"/>
              <w:jc w:val="both"/>
            </w:pPr>
            <w:r>
              <w:rPr>
                <w:sz w:val="20"/>
              </w:rPr>
              <w:t>Sklenjena dne ______________, med:</w:t>
            </w:r>
          </w:p>
        </w:tc>
      </w:tr>
      <w:tr w:rsidR="00423BE7">
        <w:trPr>
          <w:jc w:val="center"/>
        </w:trPr>
        <w:tc>
          <w:tcPr>
            <w:tcW w:w="4876" w:type="dxa"/>
          </w:tcPr>
          <w:p w:rsidR="00423BE7" w:rsidRDefault="00AF7F17">
            <w:pPr>
              <w:spacing w:after="60" w:line="240" w:lineRule="auto"/>
              <w:jc w:val="both"/>
            </w:pPr>
            <w:r>
              <w:rPr>
                <w:sz w:val="20"/>
              </w:rPr>
              <w:t>1. RBA GROW d.o.o., Stihova ulica 13, 1000 Ljubljana, Republika Slovenija, matični broj: 7562381000, poreski identifikacioni broj: 27282503, koju zastupa direktor Svetlana Lukić-Ranković, kao organizatora edukacije (u daljem tekstu: Organizator),</w:t>
            </w:r>
          </w:p>
        </w:tc>
        <w:tc>
          <w:tcPr>
            <w:tcW w:w="4876" w:type="dxa"/>
          </w:tcPr>
          <w:p w:rsidR="00423BE7" w:rsidRDefault="00AF7F17">
            <w:pPr>
              <w:spacing w:after="60" w:line="240" w:lineRule="auto"/>
              <w:jc w:val="both"/>
            </w:pPr>
            <w:r>
              <w:rPr>
                <w:sz w:val="20"/>
              </w:rPr>
              <w:t>1. RBA GROW d.o.o., Stihova ulica 13, 1000 Ljubljana, Republika Slovenija, matična številka: 7562381000, davčna številka: 27282503, ki jo zastopa direktorica Svetlana Lukić-Ranković, kot organizator izobraževanja (v nadaljevanju: Organizator),</w:t>
            </w:r>
          </w:p>
        </w:tc>
      </w:tr>
      <w:tr w:rsidR="00423BE7">
        <w:trPr>
          <w:jc w:val="center"/>
        </w:trPr>
        <w:tc>
          <w:tcPr>
            <w:tcW w:w="4876" w:type="dxa"/>
          </w:tcPr>
          <w:p w:rsidR="00423BE7" w:rsidRDefault="00AF7F17">
            <w:pPr>
              <w:spacing w:after="60" w:line="240" w:lineRule="auto"/>
              <w:jc w:val="both"/>
            </w:pPr>
            <w:r>
              <w:rPr>
                <w:sz w:val="20"/>
              </w:rPr>
              <w:t>i</w:t>
            </w:r>
          </w:p>
        </w:tc>
        <w:tc>
          <w:tcPr>
            <w:tcW w:w="4876" w:type="dxa"/>
          </w:tcPr>
          <w:p w:rsidR="00423BE7" w:rsidRDefault="00AF7F17">
            <w:pPr>
              <w:spacing w:after="60" w:line="240" w:lineRule="auto"/>
              <w:jc w:val="both"/>
            </w:pPr>
            <w:r>
              <w:rPr>
                <w:sz w:val="20"/>
              </w:rPr>
              <w:t>in</w:t>
            </w:r>
          </w:p>
        </w:tc>
      </w:tr>
      <w:tr w:rsidR="00423BE7">
        <w:trPr>
          <w:jc w:val="center"/>
        </w:trPr>
        <w:tc>
          <w:tcPr>
            <w:tcW w:w="4876" w:type="dxa"/>
          </w:tcPr>
          <w:p w:rsidR="00423BE7" w:rsidRDefault="00AF7F17">
            <w:pPr>
              <w:spacing w:after="60" w:line="240" w:lineRule="auto"/>
              <w:jc w:val="both"/>
            </w:pPr>
            <w:r>
              <w:rPr>
                <w:sz w:val="20"/>
              </w:rPr>
              <w:t>2. __________________________________, iz ______________________________, sa adresom __________________________________________, broj ličnog dokumenta/pasoša odnosno drugi identifikacioni broj: ______________________________, e-mail: ______________________________, kao polaznika edukacije (u daljem tekstu: Polaznik).</w:t>
            </w:r>
          </w:p>
        </w:tc>
        <w:tc>
          <w:tcPr>
            <w:tcW w:w="4876" w:type="dxa"/>
          </w:tcPr>
          <w:p w:rsidR="00423BE7" w:rsidRDefault="00AF7F17">
            <w:pPr>
              <w:spacing w:after="60" w:line="240" w:lineRule="auto"/>
              <w:jc w:val="both"/>
            </w:pPr>
            <w:r>
              <w:rPr>
                <w:sz w:val="20"/>
              </w:rPr>
              <w:t>2. __________________________________, iz ______________________________, z naslovom __________________________________________, številka osebnega dokumenta/potnega lista oziroma druga identifikacijska številka: ______________________________, e-pošta: ______________________________, kot udeleženec izobraževanja (v nadaljevanju: Udeleženec).</w:t>
            </w:r>
          </w:p>
        </w:tc>
      </w:tr>
      <w:tr w:rsidR="00423BE7">
        <w:trPr>
          <w:jc w:val="center"/>
        </w:trPr>
        <w:tc>
          <w:tcPr>
            <w:tcW w:w="4876" w:type="dxa"/>
          </w:tcPr>
          <w:p w:rsidR="00423BE7" w:rsidRDefault="00AF7F17">
            <w:pPr>
              <w:spacing w:after="60" w:line="240" w:lineRule="auto"/>
              <w:jc w:val="both"/>
            </w:pPr>
            <w:r>
              <w:rPr>
                <w:sz w:val="20"/>
              </w:rPr>
              <w:t>Organizator i Polaznik zajedno se u daljem tekstu označavaju kao Ugovorne strane.</w:t>
            </w:r>
          </w:p>
        </w:tc>
        <w:tc>
          <w:tcPr>
            <w:tcW w:w="4876" w:type="dxa"/>
          </w:tcPr>
          <w:p w:rsidR="00423BE7" w:rsidRDefault="00AF7F17">
            <w:pPr>
              <w:spacing w:after="60" w:line="240" w:lineRule="auto"/>
              <w:jc w:val="both"/>
            </w:pPr>
            <w:r>
              <w:rPr>
                <w:sz w:val="20"/>
              </w:rPr>
              <w:t>Organizator in Udeleženec se v nadaljevanju skupaj označujeta kot Pogodbeni stranki.</w:t>
            </w:r>
          </w:p>
        </w:tc>
      </w:tr>
      <w:tr w:rsidR="00423BE7">
        <w:trPr>
          <w:jc w:val="center"/>
        </w:trPr>
        <w:tc>
          <w:tcPr>
            <w:tcW w:w="4876" w:type="dxa"/>
          </w:tcPr>
          <w:p w:rsidR="00423BE7" w:rsidRDefault="00AF7F17">
            <w:pPr>
              <w:spacing w:after="60" w:line="240" w:lineRule="auto"/>
              <w:jc w:val="center"/>
            </w:pPr>
            <w:r>
              <w:rPr>
                <w:b/>
                <w:sz w:val="20"/>
              </w:rPr>
              <w:t>Predmet ugovora</w:t>
            </w:r>
          </w:p>
        </w:tc>
        <w:tc>
          <w:tcPr>
            <w:tcW w:w="4876" w:type="dxa"/>
          </w:tcPr>
          <w:p w:rsidR="00423BE7" w:rsidRDefault="00AF7F17">
            <w:pPr>
              <w:spacing w:after="60" w:line="240" w:lineRule="auto"/>
              <w:jc w:val="center"/>
            </w:pPr>
            <w:r>
              <w:rPr>
                <w:b/>
                <w:sz w:val="20"/>
              </w:rPr>
              <w:t>Predmet pogodbe</w:t>
            </w:r>
          </w:p>
        </w:tc>
      </w:tr>
      <w:tr w:rsidR="00423BE7">
        <w:trPr>
          <w:jc w:val="center"/>
        </w:trPr>
        <w:tc>
          <w:tcPr>
            <w:tcW w:w="4876" w:type="dxa"/>
          </w:tcPr>
          <w:p w:rsidR="00423BE7" w:rsidRDefault="00AF7F17">
            <w:pPr>
              <w:spacing w:after="60" w:line="240" w:lineRule="auto"/>
              <w:jc w:val="center"/>
            </w:pPr>
            <w:r>
              <w:rPr>
                <w:b/>
                <w:sz w:val="20"/>
              </w:rPr>
              <w:t>Član 1.</w:t>
            </w:r>
          </w:p>
        </w:tc>
        <w:tc>
          <w:tcPr>
            <w:tcW w:w="4876" w:type="dxa"/>
          </w:tcPr>
          <w:p w:rsidR="00423BE7" w:rsidRDefault="00AF7F17">
            <w:pPr>
              <w:spacing w:after="60" w:line="240" w:lineRule="auto"/>
              <w:jc w:val="center"/>
            </w:pPr>
            <w:r>
              <w:rPr>
                <w:b/>
                <w:sz w:val="20"/>
              </w:rPr>
              <w:t>1. člen</w:t>
            </w:r>
          </w:p>
        </w:tc>
      </w:tr>
      <w:tr w:rsidR="00423BE7">
        <w:trPr>
          <w:jc w:val="center"/>
        </w:trPr>
        <w:tc>
          <w:tcPr>
            <w:tcW w:w="4876" w:type="dxa"/>
          </w:tcPr>
          <w:p w:rsidR="00423BE7" w:rsidRDefault="00AF7F17">
            <w:pPr>
              <w:spacing w:after="60" w:line="240" w:lineRule="auto"/>
              <w:jc w:val="both"/>
            </w:pPr>
            <w:r>
              <w:rPr>
                <w:sz w:val="20"/>
              </w:rPr>
              <w:t>Predmet ovog Ugovora je pružanje usluge nastavka Real Business Academy edukacije Polazniku, u delu programa koji Polaznik dodatno ugovara sa Organizatorom nakon prethodno ugovorenog dela edukacije kod ranijeg organizatora.</w:t>
            </w:r>
          </w:p>
        </w:tc>
        <w:tc>
          <w:tcPr>
            <w:tcW w:w="4876" w:type="dxa"/>
          </w:tcPr>
          <w:p w:rsidR="00423BE7" w:rsidRDefault="00AF7F17">
            <w:pPr>
              <w:spacing w:after="60" w:line="240" w:lineRule="auto"/>
              <w:jc w:val="both"/>
            </w:pPr>
            <w:r>
              <w:rPr>
                <w:sz w:val="20"/>
              </w:rPr>
              <w:t>Predmet te Pogodbe je izvajanje storitve nadaljevanja izobraževanja Real Business Academy za Udeleženca v delu programa, ki ga Udeleženec dodatno dogovori z Organizatorjem po predhodno dogovorjenem delu izobraževanja pri prejšnjem organizatorju.</w:t>
            </w:r>
          </w:p>
        </w:tc>
      </w:tr>
      <w:tr w:rsidR="00423BE7">
        <w:trPr>
          <w:jc w:val="center"/>
        </w:trPr>
        <w:tc>
          <w:tcPr>
            <w:tcW w:w="4876" w:type="dxa"/>
          </w:tcPr>
          <w:p w:rsidR="00423BE7" w:rsidRDefault="00AF7F17">
            <w:pPr>
              <w:spacing w:after="60" w:line="240" w:lineRule="auto"/>
              <w:jc w:val="both"/>
            </w:pPr>
            <w:r>
              <w:rPr>
                <w:sz w:val="20"/>
              </w:rPr>
              <w:t>Ovim Ugovorom uređuju se isključivo prava i obaveze Organizatora i Polaznika u vezi sa delom edukacije koji je predmet ovog Ugovora.</w:t>
            </w:r>
          </w:p>
        </w:tc>
        <w:tc>
          <w:tcPr>
            <w:tcW w:w="4876" w:type="dxa"/>
          </w:tcPr>
          <w:p w:rsidR="00423BE7" w:rsidRDefault="00AF7F17">
            <w:pPr>
              <w:spacing w:after="60" w:line="240" w:lineRule="auto"/>
              <w:jc w:val="both"/>
            </w:pPr>
            <w:r>
              <w:rPr>
                <w:sz w:val="20"/>
              </w:rPr>
              <w:t>S to Pogodbo se urejajo izključno pravice in obveznosti Organizatorja in Udeleženca v zvezi z delom izobraževanja, ki je predmet te Pogodbe.</w:t>
            </w:r>
          </w:p>
        </w:tc>
      </w:tr>
      <w:tr w:rsidR="00423BE7">
        <w:trPr>
          <w:jc w:val="center"/>
        </w:trPr>
        <w:tc>
          <w:tcPr>
            <w:tcW w:w="4876" w:type="dxa"/>
          </w:tcPr>
          <w:p w:rsidR="00423BE7" w:rsidRDefault="00AF7F17">
            <w:pPr>
              <w:spacing w:after="60" w:line="240" w:lineRule="auto"/>
              <w:jc w:val="both"/>
            </w:pPr>
            <w:r>
              <w:rPr>
                <w:sz w:val="20"/>
              </w:rPr>
              <w:t>Ranije zaključen ugovor Polaznika sa MDM ACCOUNTING AND CONSULTING, odnosno RBA Academy, ostaje na snazi u odnosu na prava i obaveze nastale po tom ugovoru i deo edukacije koji je njime ugovoren, a RBA GROW d.o.o. ovim Ugovorom ne preuzima prava, obaveze, dugovanja niti odgovornost po tom ranije zaključenom ugovoru.</w:t>
            </w:r>
          </w:p>
        </w:tc>
        <w:tc>
          <w:tcPr>
            <w:tcW w:w="4876" w:type="dxa"/>
          </w:tcPr>
          <w:p w:rsidR="00423BE7" w:rsidRDefault="00AF7F17">
            <w:pPr>
              <w:spacing w:after="60" w:line="240" w:lineRule="auto"/>
              <w:jc w:val="both"/>
            </w:pPr>
            <w:r>
              <w:rPr>
                <w:sz w:val="20"/>
              </w:rPr>
              <w:t>Predhodno sklenjena pogodba Udeleženca z MDM ACCOUNTING AND CONSULTING oziroma RBA Academy ostane v veljavi glede pravic in obveznosti, nastalih na podlagi te pogodbe, ter dela izobraževanja, dogovorjenega z njo; RBA GROW d.o.o. s to Pogodbo ne prevzema pravic, obveznosti, dolgov niti odgovornosti iz navedene predhodno sklenjene pogodbe.</w:t>
            </w:r>
          </w:p>
        </w:tc>
      </w:tr>
      <w:tr w:rsidR="00423BE7">
        <w:trPr>
          <w:jc w:val="center"/>
        </w:trPr>
        <w:tc>
          <w:tcPr>
            <w:tcW w:w="4876" w:type="dxa"/>
          </w:tcPr>
          <w:p w:rsidR="00423BE7" w:rsidRDefault="00AF7F17">
            <w:pPr>
              <w:spacing w:after="60" w:line="240" w:lineRule="auto"/>
              <w:jc w:val="both"/>
            </w:pPr>
            <w:r>
              <w:rPr>
                <w:sz w:val="20"/>
              </w:rPr>
              <w:t>Prethodno ugovoreni i realizovani deo edukacije priznaje se isključivo radi utvrđivanja programskog nivoa sa kojeg Polaznik nastavlja edukaciju i ostvarivanja kontinuiteta odgovarajućeg Real Business Academy programa.</w:t>
            </w:r>
          </w:p>
        </w:tc>
        <w:tc>
          <w:tcPr>
            <w:tcW w:w="4876" w:type="dxa"/>
          </w:tcPr>
          <w:p w:rsidR="00423BE7" w:rsidRDefault="00AF7F17">
            <w:pPr>
              <w:spacing w:after="60" w:line="240" w:lineRule="auto"/>
              <w:jc w:val="both"/>
            </w:pPr>
            <w:r>
              <w:rPr>
                <w:sz w:val="20"/>
              </w:rPr>
              <w:t>Predhodno dogovorjeni in izvedeni del izobraževanja se prizna izključno zaradi določitve programske ravni, s katere Udeleženec nadaljuje izobraževanje, ter zagotavljanja kontinuitete ustreznega programa Real Business Academy.</w:t>
            </w:r>
          </w:p>
        </w:tc>
      </w:tr>
      <w:tr w:rsidR="00423BE7">
        <w:trPr>
          <w:jc w:val="center"/>
        </w:trPr>
        <w:tc>
          <w:tcPr>
            <w:tcW w:w="4876" w:type="dxa"/>
          </w:tcPr>
          <w:p w:rsidR="00423BE7" w:rsidRDefault="00AF7F17">
            <w:pPr>
              <w:spacing w:after="60" w:line="240" w:lineRule="auto"/>
              <w:jc w:val="center"/>
            </w:pPr>
            <w:r>
              <w:rPr>
                <w:b/>
                <w:sz w:val="20"/>
              </w:rPr>
              <w:t>Program i obim nastavka edukacije</w:t>
            </w:r>
          </w:p>
        </w:tc>
        <w:tc>
          <w:tcPr>
            <w:tcW w:w="4876" w:type="dxa"/>
          </w:tcPr>
          <w:p w:rsidR="00423BE7" w:rsidRDefault="00AF7F17">
            <w:pPr>
              <w:spacing w:after="60" w:line="240" w:lineRule="auto"/>
              <w:jc w:val="center"/>
            </w:pPr>
            <w:r>
              <w:rPr>
                <w:b/>
                <w:sz w:val="20"/>
              </w:rPr>
              <w:t>Program in obseg nadaljevanja izobraževanja</w:t>
            </w:r>
          </w:p>
        </w:tc>
      </w:tr>
      <w:tr w:rsidR="00423BE7">
        <w:trPr>
          <w:jc w:val="center"/>
        </w:trPr>
        <w:tc>
          <w:tcPr>
            <w:tcW w:w="4876" w:type="dxa"/>
          </w:tcPr>
          <w:p w:rsidR="00423BE7" w:rsidRDefault="00AF7F17">
            <w:pPr>
              <w:spacing w:after="60" w:line="240" w:lineRule="auto"/>
              <w:jc w:val="center"/>
            </w:pPr>
            <w:r>
              <w:rPr>
                <w:b/>
                <w:sz w:val="20"/>
              </w:rPr>
              <w:t>Član 2.</w:t>
            </w:r>
          </w:p>
        </w:tc>
        <w:tc>
          <w:tcPr>
            <w:tcW w:w="4876" w:type="dxa"/>
          </w:tcPr>
          <w:p w:rsidR="00423BE7" w:rsidRDefault="00AF7F17">
            <w:pPr>
              <w:spacing w:after="60" w:line="240" w:lineRule="auto"/>
              <w:jc w:val="center"/>
            </w:pPr>
            <w:r>
              <w:rPr>
                <w:b/>
                <w:sz w:val="20"/>
              </w:rPr>
              <w:t>2. člen</w:t>
            </w:r>
          </w:p>
        </w:tc>
      </w:tr>
      <w:tr w:rsidR="00423BE7">
        <w:trPr>
          <w:jc w:val="center"/>
        </w:trPr>
        <w:tc>
          <w:tcPr>
            <w:tcW w:w="4876" w:type="dxa"/>
          </w:tcPr>
          <w:p w:rsidR="00423BE7" w:rsidRDefault="00AF7F17">
            <w:pPr>
              <w:spacing w:after="60" w:line="240" w:lineRule="auto"/>
              <w:jc w:val="both"/>
            </w:pPr>
            <w:r>
              <w:rPr>
                <w:sz w:val="20"/>
              </w:rPr>
              <w:t>Polaznik može ugovoriti nastavak edukacije u jednom od sledećih programskih obima:</w:t>
            </w:r>
          </w:p>
        </w:tc>
        <w:tc>
          <w:tcPr>
            <w:tcW w:w="4876" w:type="dxa"/>
          </w:tcPr>
          <w:p w:rsidR="00423BE7" w:rsidRDefault="00AF7F17">
            <w:pPr>
              <w:spacing w:after="60" w:line="240" w:lineRule="auto"/>
              <w:jc w:val="both"/>
            </w:pPr>
            <w:r>
              <w:rPr>
                <w:sz w:val="20"/>
              </w:rPr>
              <w:t>Udeleženec lahko dogovori nadaljevanje izobraževanja v enem od naslednjih programskih obsegov:</w:t>
            </w:r>
          </w:p>
        </w:tc>
      </w:tr>
      <w:tr w:rsidR="00423BE7">
        <w:trPr>
          <w:jc w:val="center"/>
        </w:trPr>
        <w:tc>
          <w:tcPr>
            <w:tcW w:w="4876" w:type="dxa"/>
          </w:tcPr>
          <w:p w:rsidR="00423BE7" w:rsidRDefault="00AF7F17">
            <w:pPr>
              <w:spacing w:after="60" w:line="240" w:lineRule="auto"/>
              <w:jc w:val="both"/>
            </w:pPr>
            <w:r>
              <w:rPr>
                <w:sz w:val="20"/>
              </w:rPr>
              <w:t>1. GOLD → DIAMANT – Polaznik koji je prethodno ugovorio jednogodišnji RBA Gold program dodatno ugovara drugu godinu edukacije, odnosno 12 dodatnih modula, čijim završetkom ostvaruje programski nivo RBA Diamant – Expert Biznis Veštine;</w:t>
            </w:r>
          </w:p>
        </w:tc>
        <w:tc>
          <w:tcPr>
            <w:tcW w:w="4876" w:type="dxa"/>
          </w:tcPr>
          <w:p w:rsidR="00423BE7" w:rsidRDefault="00AF7F17">
            <w:pPr>
              <w:spacing w:after="60" w:line="240" w:lineRule="auto"/>
              <w:jc w:val="both"/>
            </w:pPr>
            <w:r>
              <w:rPr>
                <w:sz w:val="20"/>
              </w:rPr>
              <w:t>1. GOLD → DIAMANT – Udeleženec, ki je predhodno dogovoril enoletni program RBA Gold, dodatno dogovori drugo leto izobraževanja oziroma 12 dodatnih modulov, po zaključku katerih doseže programsko raven RBA Diamant – Expert Biznis Veštine;</w:t>
            </w:r>
          </w:p>
        </w:tc>
      </w:tr>
      <w:tr w:rsidR="00423BE7">
        <w:trPr>
          <w:jc w:val="center"/>
        </w:trPr>
        <w:tc>
          <w:tcPr>
            <w:tcW w:w="4876" w:type="dxa"/>
          </w:tcPr>
          <w:p w:rsidR="00423BE7" w:rsidRDefault="00AF7F17">
            <w:pPr>
              <w:spacing w:after="60" w:line="240" w:lineRule="auto"/>
              <w:jc w:val="both"/>
            </w:pPr>
            <w:r>
              <w:rPr>
                <w:sz w:val="20"/>
              </w:rPr>
              <w:t xml:space="preserve">2. DIAMANT → PREMIUM DIAMANT – Polaznik koji je prethodno ugovorio dvogodišnji RBA Diamant program dodatno ugovara treću godinu edukacije, odnosno 12 dodatnih modula, čijim završetkom ostvaruje </w:t>
            </w:r>
            <w:r>
              <w:rPr>
                <w:sz w:val="20"/>
              </w:rPr>
              <w:lastRenderedPageBreak/>
              <w:t>programski nivo RBA Premium Diamant;</w:t>
            </w:r>
          </w:p>
        </w:tc>
        <w:tc>
          <w:tcPr>
            <w:tcW w:w="4876" w:type="dxa"/>
          </w:tcPr>
          <w:p w:rsidR="00423BE7" w:rsidRDefault="00AF7F17">
            <w:pPr>
              <w:spacing w:after="60" w:line="240" w:lineRule="auto"/>
              <w:jc w:val="both"/>
            </w:pPr>
            <w:r>
              <w:rPr>
                <w:sz w:val="20"/>
              </w:rPr>
              <w:lastRenderedPageBreak/>
              <w:t xml:space="preserve">2. DIAMANT → PREMIUM DIAMANT – Udeleženec, ki je predhodno dogovoril dvoletni program RBA Diamant, dodatno dogovori tretje leto izobraževanja oziroma 12 dodatnih modulov, po zaključku katerih </w:t>
            </w:r>
            <w:r>
              <w:rPr>
                <w:sz w:val="20"/>
              </w:rPr>
              <w:lastRenderedPageBreak/>
              <w:t>doseže programsko raven RBA Premium Diamant;</w:t>
            </w:r>
          </w:p>
        </w:tc>
      </w:tr>
      <w:tr w:rsidR="00423BE7">
        <w:trPr>
          <w:jc w:val="center"/>
        </w:trPr>
        <w:tc>
          <w:tcPr>
            <w:tcW w:w="4876" w:type="dxa"/>
          </w:tcPr>
          <w:p w:rsidR="00423BE7" w:rsidRDefault="00AF7F17">
            <w:pPr>
              <w:spacing w:after="60" w:line="240" w:lineRule="auto"/>
              <w:jc w:val="both"/>
            </w:pPr>
            <w:r>
              <w:rPr>
                <w:sz w:val="20"/>
              </w:rPr>
              <w:lastRenderedPageBreak/>
              <w:t>3. GOLD → PREMIUM DIAMANT – Polaznik koji je prethodno ugovorio jednogodišnji RBA Gold program dodatno ugovara drugu i treću godinu edukacije, odnosno 24 dodatna modula, čijim završetkom ostvaruje programski nivo RBA Premium Diamant.</w:t>
            </w:r>
          </w:p>
        </w:tc>
        <w:tc>
          <w:tcPr>
            <w:tcW w:w="4876" w:type="dxa"/>
          </w:tcPr>
          <w:p w:rsidR="00423BE7" w:rsidRDefault="00AF7F17">
            <w:pPr>
              <w:spacing w:after="60" w:line="240" w:lineRule="auto"/>
              <w:jc w:val="both"/>
            </w:pPr>
            <w:r>
              <w:rPr>
                <w:sz w:val="20"/>
              </w:rPr>
              <w:t>3. GOLD → PREMIUM DIAMANT – Udeleženec, ki je predhodno dogovoril enoletni program RBA Gold, dodatno dogovori drugo in tretje leto izobraževanja oziroma 24 dodatnih modulov, po zaključku katerih doseže programsko raven RBA Premium Diamant.</w:t>
            </w:r>
          </w:p>
        </w:tc>
      </w:tr>
      <w:tr w:rsidR="00423BE7">
        <w:trPr>
          <w:jc w:val="center"/>
        </w:trPr>
        <w:tc>
          <w:tcPr>
            <w:tcW w:w="4876" w:type="dxa"/>
          </w:tcPr>
          <w:p w:rsidR="00423BE7" w:rsidRDefault="00AF7F17">
            <w:pPr>
              <w:spacing w:after="60" w:line="240" w:lineRule="auto"/>
              <w:jc w:val="both"/>
            </w:pPr>
            <w:r>
              <w:rPr>
                <w:sz w:val="20"/>
              </w:rPr>
              <w:t>Polaznik ovim Ugovorom ugovara nastavak edukacije u programskom obimu iz tačke ______ prethodnog stava, odnosno:</w:t>
            </w:r>
            <w:r>
              <w:rPr>
                <w:sz w:val="20"/>
              </w:rPr>
              <w:br/>
              <w:t>____________________________________________________________________.</w:t>
            </w:r>
          </w:p>
        </w:tc>
        <w:tc>
          <w:tcPr>
            <w:tcW w:w="4876" w:type="dxa"/>
          </w:tcPr>
          <w:p w:rsidR="00423BE7" w:rsidRDefault="00AF7F17">
            <w:pPr>
              <w:spacing w:after="60" w:line="240" w:lineRule="auto"/>
              <w:jc w:val="both"/>
            </w:pPr>
            <w:r>
              <w:rPr>
                <w:sz w:val="20"/>
              </w:rPr>
              <w:t>Udeleženec s to Pogodbo dogovori nadaljevanje izobraževanja v programskem obsegu iz ______ točke prejšnjega odstavka, in sicer:</w:t>
            </w:r>
            <w:r>
              <w:rPr>
                <w:sz w:val="20"/>
              </w:rPr>
              <w:br/>
              <w:t>____________________________________________________________________.</w:t>
            </w:r>
          </w:p>
        </w:tc>
      </w:tr>
      <w:tr w:rsidR="00423BE7">
        <w:trPr>
          <w:jc w:val="center"/>
        </w:trPr>
        <w:tc>
          <w:tcPr>
            <w:tcW w:w="4876" w:type="dxa"/>
          </w:tcPr>
          <w:p w:rsidR="00423BE7" w:rsidRDefault="00AF7F17">
            <w:pPr>
              <w:spacing w:after="60" w:line="240" w:lineRule="auto"/>
              <w:jc w:val="both"/>
            </w:pPr>
            <w:r>
              <w:rPr>
                <w:sz w:val="20"/>
              </w:rPr>
              <w:t>Predmet ovog Ugovora čini isključivo dodatni deo edukacije određen u prethodnom stavu, a ne deo programa koji je Polaznik prethodno ugovorio sa MDM ACCOUNTING AND CONSULTING, odnosno RBA Academy.</w:t>
            </w:r>
          </w:p>
        </w:tc>
        <w:tc>
          <w:tcPr>
            <w:tcW w:w="4876" w:type="dxa"/>
          </w:tcPr>
          <w:p w:rsidR="00423BE7" w:rsidRDefault="00AF7F17">
            <w:pPr>
              <w:spacing w:after="60" w:line="240" w:lineRule="auto"/>
              <w:jc w:val="both"/>
            </w:pPr>
            <w:r>
              <w:rPr>
                <w:sz w:val="20"/>
              </w:rPr>
              <w:t>Predmet te Pogodbe je izključno dodatni del izobraževanja, določen v prejšnjem odstavku, in ne del programa, ki ga je Udeleženec predhodno dogovoril z MDM ACCOUNTING AND CONSULTING oziroma RBA Academy.</w:t>
            </w:r>
          </w:p>
        </w:tc>
      </w:tr>
      <w:tr w:rsidR="00423BE7">
        <w:trPr>
          <w:jc w:val="center"/>
        </w:trPr>
        <w:tc>
          <w:tcPr>
            <w:tcW w:w="4876" w:type="dxa"/>
          </w:tcPr>
          <w:p w:rsidR="00423BE7" w:rsidRDefault="00AF7F17">
            <w:pPr>
              <w:spacing w:after="60" w:line="240" w:lineRule="auto"/>
              <w:jc w:val="both"/>
            </w:pPr>
            <w:r>
              <w:rPr>
                <w:sz w:val="20"/>
              </w:rPr>
              <w:t>Detaljan sadržaj, struktura i način realizacije dela programa koji je predmet ovog Ugovora utvrđeni su Prilogom 1, koji čini njegov sastavni deo.</w:t>
            </w:r>
          </w:p>
        </w:tc>
        <w:tc>
          <w:tcPr>
            <w:tcW w:w="4876" w:type="dxa"/>
          </w:tcPr>
          <w:p w:rsidR="00423BE7" w:rsidRDefault="00AF7F17">
            <w:pPr>
              <w:spacing w:after="60" w:line="240" w:lineRule="auto"/>
              <w:jc w:val="both"/>
            </w:pPr>
            <w:r>
              <w:rPr>
                <w:sz w:val="20"/>
              </w:rPr>
              <w:t>Podrobna vsebina, struktura in način izvedbe dela programa, ki je predmet te Pogodbe, so določeni v Prilogi 1, ki je njen sestavni del.</w:t>
            </w:r>
          </w:p>
        </w:tc>
      </w:tr>
      <w:tr w:rsidR="00423BE7">
        <w:trPr>
          <w:jc w:val="center"/>
        </w:trPr>
        <w:tc>
          <w:tcPr>
            <w:tcW w:w="4876" w:type="dxa"/>
          </w:tcPr>
          <w:p w:rsidR="00423BE7" w:rsidRDefault="00AF7F17">
            <w:pPr>
              <w:spacing w:after="60" w:line="240" w:lineRule="auto"/>
              <w:jc w:val="center"/>
            </w:pPr>
            <w:r>
              <w:rPr>
                <w:b/>
                <w:sz w:val="20"/>
              </w:rPr>
              <w:t>Odnos prema prethodnom ugovoru i programski kontinuitet</w:t>
            </w:r>
          </w:p>
        </w:tc>
        <w:tc>
          <w:tcPr>
            <w:tcW w:w="4876" w:type="dxa"/>
          </w:tcPr>
          <w:p w:rsidR="00423BE7" w:rsidRDefault="00AF7F17">
            <w:pPr>
              <w:spacing w:after="60" w:line="240" w:lineRule="auto"/>
              <w:jc w:val="center"/>
            </w:pPr>
            <w:r>
              <w:rPr>
                <w:b/>
                <w:sz w:val="20"/>
              </w:rPr>
              <w:t>Razmerje do predhodne pogodbe in programska kontinuiteta</w:t>
            </w:r>
          </w:p>
        </w:tc>
      </w:tr>
      <w:tr w:rsidR="00423BE7">
        <w:trPr>
          <w:jc w:val="center"/>
        </w:trPr>
        <w:tc>
          <w:tcPr>
            <w:tcW w:w="4876" w:type="dxa"/>
          </w:tcPr>
          <w:p w:rsidR="00423BE7" w:rsidRDefault="00AF7F17">
            <w:pPr>
              <w:spacing w:after="60" w:line="240" w:lineRule="auto"/>
              <w:jc w:val="center"/>
            </w:pPr>
            <w:r>
              <w:rPr>
                <w:b/>
                <w:sz w:val="20"/>
              </w:rPr>
              <w:t>Član 3.</w:t>
            </w:r>
          </w:p>
        </w:tc>
        <w:tc>
          <w:tcPr>
            <w:tcW w:w="4876" w:type="dxa"/>
          </w:tcPr>
          <w:p w:rsidR="00423BE7" w:rsidRDefault="00AF7F17">
            <w:pPr>
              <w:spacing w:after="60" w:line="240" w:lineRule="auto"/>
              <w:jc w:val="center"/>
            </w:pPr>
            <w:r>
              <w:rPr>
                <w:b/>
                <w:sz w:val="20"/>
              </w:rPr>
              <w:t>3. člen</w:t>
            </w:r>
          </w:p>
        </w:tc>
      </w:tr>
      <w:tr w:rsidR="00423BE7">
        <w:trPr>
          <w:jc w:val="center"/>
        </w:trPr>
        <w:tc>
          <w:tcPr>
            <w:tcW w:w="4876" w:type="dxa"/>
          </w:tcPr>
          <w:p w:rsidR="00423BE7" w:rsidRDefault="00AF7F17">
            <w:pPr>
              <w:spacing w:after="60" w:line="240" w:lineRule="auto"/>
              <w:jc w:val="both"/>
            </w:pPr>
            <w:r>
              <w:rPr>
                <w:sz w:val="20"/>
              </w:rPr>
              <w:t>Zaključenje ovog Ugovora ne predstavlja izmenu, aneks, prenos niti preuzimanje prethodno zaključenog ugovora Polaznika sa MDM ACCOUNTING AND CONSULTING, odnosno RBA Academy.</w:t>
            </w:r>
          </w:p>
        </w:tc>
        <w:tc>
          <w:tcPr>
            <w:tcW w:w="4876" w:type="dxa"/>
          </w:tcPr>
          <w:p w:rsidR="00423BE7" w:rsidRDefault="00AF7F17">
            <w:pPr>
              <w:spacing w:after="60" w:line="240" w:lineRule="auto"/>
              <w:jc w:val="both"/>
            </w:pPr>
            <w:r>
              <w:rPr>
                <w:sz w:val="20"/>
              </w:rPr>
              <w:t>Sklenitev te Pogodbe ne predstavlja spremembe, aneksa, prenosa niti prevzema predhodno sklenjene pogodbe Udeleženca z MDM ACCOUNTING AND CONSULTING oziroma RBA Academy.</w:t>
            </w:r>
          </w:p>
        </w:tc>
      </w:tr>
      <w:tr w:rsidR="00423BE7">
        <w:trPr>
          <w:jc w:val="center"/>
        </w:trPr>
        <w:tc>
          <w:tcPr>
            <w:tcW w:w="4876" w:type="dxa"/>
          </w:tcPr>
          <w:p w:rsidR="00423BE7" w:rsidRDefault="00AF7F17">
            <w:pPr>
              <w:spacing w:after="60" w:line="240" w:lineRule="auto"/>
              <w:jc w:val="both"/>
            </w:pPr>
            <w:r>
              <w:rPr>
                <w:sz w:val="20"/>
              </w:rPr>
              <w:t>RBA GROW d.o.o. odgovara isključivo za prava i obaveze nastale iz ovog Ugovora i za deo edukacije koji je njegov predmet, dok prava i obaveze iz prethodno zaključenog ugovora ostaju u pravnom odnosu Polaznika i ugovorne strane sa kojom je taj ugovor zaključen.</w:t>
            </w:r>
          </w:p>
        </w:tc>
        <w:tc>
          <w:tcPr>
            <w:tcW w:w="4876" w:type="dxa"/>
          </w:tcPr>
          <w:p w:rsidR="00423BE7" w:rsidRDefault="00AF7F17">
            <w:pPr>
              <w:spacing w:after="60" w:line="240" w:lineRule="auto"/>
              <w:jc w:val="both"/>
            </w:pPr>
            <w:r>
              <w:rPr>
                <w:sz w:val="20"/>
              </w:rPr>
              <w:t>RBA GROW d.o.o. odgovarja izključno za pravice in obveznosti, nastale iz te Pogodbe, ter za del izobraževanja, ki je njen predmet, medtem ko pravice in obveznosti iz predhodno sklenjene pogodbe ostanejo v pravnem razmerju med Udeležencem in pogodbeno stranko, s katero je bila ta pogodba sklenjena.</w:t>
            </w:r>
          </w:p>
        </w:tc>
      </w:tr>
      <w:tr w:rsidR="00423BE7">
        <w:trPr>
          <w:jc w:val="center"/>
        </w:trPr>
        <w:tc>
          <w:tcPr>
            <w:tcW w:w="4876" w:type="dxa"/>
          </w:tcPr>
          <w:p w:rsidR="00423BE7" w:rsidRDefault="00AF7F17">
            <w:pPr>
              <w:spacing w:after="60" w:line="240" w:lineRule="auto"/>
              <w:jc w:val="both"/>
            </w:pPr>
            <w:r>
              <w:rPr>
                <w:sz w:val="20"/>
              </w:rPr>
              <w:t>Radi ostvarivanja programskog kontinuiteta, Organizator priznaje Polazniku prethodno ugovoreni i realizovani nivo RBA edukacije kao osnov za pristup delu programa koji je predmet ovog Ugovora.</w:t>
            </w:r>
          </w:p>
        </w:tc>
        <w:tc>
          <w:tcPr>
            <w:tcW w:w="4876" w:type="dxa"/>
          </w:tcPr>
          <w:p w:rsidR="00423BE7" w:rsidRDefault="00AF7F17">
            <w:pPr>
              <w:spacing w:after="60" w:line="240" w:lineRule="auto"/>
              <w:jc w:val="both"/>
            </w:pPr>
            <w:r>
              <w:rPr>
                <w:sz w:val="20"/>
              </w:rPr>
              <w:t>Zaradi zagotavljanja programske kontinuitete Organizator Udeležencu prizna predhodno dogovorjeno in izvedeno raven izobraževanja RBA kot podlago za pristop k delu programa, ki je predmet te Pogodbe.</w:t>
            </w:r>
          </w:p>
        </w:tc>
      </w:tr>
      <w:tr w:rsidR="00423BE7">
        <w:trPr>
          <w:jc w:val="center"/>
        </w:trPr>
        <w:tc>
          <w:tcPr>
            <w:tcW w:w="4876" w:type="dxa"/>
          </w:tcPr>
          <w:p w:rsidR="00423BE7" w:rsidRDefault="00AF7F17">
            <w:pPr>
              <w:spacing w:after="60" w:line="240" w:lineRule="auto"/>
              <w:jc w:val="both"/>
            </w:pPr>
            <w:r>
              <w:rPr>
                <w:sz w:val="20"/>
              </w:rPr>
              <w:t>Plaćanja izvršena po ranije zaključenom ugovoru sa MDM ACCOUNTING AND CONSULTING, odnosno RBA Academy, ne smatraju se plaćanjima po ovom Ugovoru niti se uračunavaju u cenu nastavka edukacije ugovorenu sa RBA GROW d.o.o.</w:t>
            </w:r>
          </w:p>
        </w:tc>
        <w:tc>
          <w:tcPr>
            <w:tcW w:w="4876" w:type="dxa"/>
          </w:tcPr>
          <w:p w:rsidR="00423BE7" w:rsidRDefault="00AF7F17">
            <w:pPr>
              <w:spacing w:after="60" w:line="240" w:lineRule="auto"/>
              <w:jc w:val="both"/>
            </w:pPr>
            <w:r>
              <w:rPr>
                <w:sz w:val="20"/>
              </w:rPr>
              <w:t>Plačila, izvedena na podlagi predhodno sklenjene pogodbe z MDM ACCOUNTING AND CONSULTING oziroma RBA Academy, se ne štejejo za plačila po tej Pogodbi in se ne vštevajo v ceno nadaljevanja izobraževanja, dogovorjeno z RBA GROW d.o.o.</w:t>
            </w:r>
          </w:p>
        </w:tc>
      </w:tr>
      <w:tr w:rsidR="00423BE7">
        <w:trPr>
          <w:jc w:val="center"/>
        </w:trPr>
        <w:tc>
          <w:tcPr>
            <w:tcW w:w="4876" w:type="dxa"/>
          </w:tcPr>
          <w:p w:rsidR="00423BE7" w:rsidRDefault="00AF7F17">
            <w:pPr>
              <w:spacing w:after="60" w:line="240" w:lineRule="auto"/>
              <w:jc w:val="both"/>
            </w:pPr>
            <w:r>
              <w:rPr>
                <w:sz w:val="20"/>
              </w:rPr>
              <w:t>Polaznik potpisom ovog Ugovora potvrđuje da je prethodno ugovorio program i nivo edukacije koji je označen kao polazni nivo u članu 2. ovog Ugovora. Organizator ima pravo da, kada je to potrebno, zatraži odgovarajući dokaz o prethodno ugovorenom programu.</w:t>
            </w:r>
          </w:p>
        </w:tc>
        <w:tc>
          <w:tcPr>
            <w:tcW w:w="4876" w:type="dxa"/>
          </w:tcPr>
          <w:p w:rsidR="00423BE7" w:rsidRDefault="00AF7F17">
            <w:pPr>
              <w:spacing w:after="60" w:line="240" w:lineRule="auto"/>
              <w:jc w:val="both"/>
            </w:pPr>
            <w:r>
              <w:rPr>
                <w:sz w:val="20"/>
              </w:rPr>
              <w:t>Udeleženec s podpisom te Pogodbe potrjuje, da je predhodno dogovoril program in raven izobraževanja, ki je v 2. členu te Pogodbe označena kot izhodiščna raven. Organizator ima pravico, kadar je to potrebno, zahtevati ustrezno dokazilo o predhodno dogovorjenem programu.</w:t>
            </w:r>
          </w:p>
        </w:tc>
      </w:tr>
      <w:tr w:rsidR="00423BE7">
        <w:trPr>
          <w:jc w:val="center"/>
        </w:trPr>
        <w:tc>
          <w:tcPr>
            <w:tcW w:w="4876" w:type="dxa"/>
          </w:tcPr>
          <w:p w:rsidR="00423BE7" w:rsidRDefault="00AF7F17">
            <w:pPr>
              <w:spacing w:after="60" w:line="240" w:lineRule="auto"/>
              <w:jc w:val="center"/>
            </w:pPr>
            <w:r>
              <w:rPr>
                <w:b/>
                <w:sz w:val="20"/>
              </w:rPr>
              <w:t>Trajanje nastavka edukacije</w:t>
            </w:r>
          </w:p>
        </w:tc>
        <w:tc>
          <w:tcPr>
            <w:tcW w:w="4876" w:type="dxa"/>
          </w:tcPr>
          <w:p w:rsidR="00423BE7" w:rsidRDefault="00AF7F17">
            <w:pPr>
              <w:spacing w:after="60" w:line="240" w:lineRule="auto"/>
              <w:jc w:val="center"/>
            </w:pPr>
            <w:r>
              <w:rPr>
                <w:b/>
                <w:sz w:val="20"/>
              </w:rPr>
              <w:t>Trajanje nadaljevanja izobraževanja</w:t>
            </w:r>
          </w:p>
        </w:tc>
      </w:tr>
      <w:tr w:rsidR="00423BE7">
        <w:trPr>
          <w:jc w:val="center"/>
        </w:trPr>
        <w:tc>
          <w:tcPr>
            <w:tcW w:w="4876" w:type="dxa"/>
          </w:tcPr>
          <w:p w:rsidR="00423BE7" w:rsidRDefault="00AF7F17">
            <w:pPr>
              <w:spacing w:after="60" w:line="240" w:lineRule="auto"/>
              <w:jc w:val="center"/>
            </w:pPr>
            <w:r>
              <w:rPr>
                <w:b/>
                <w:sz w:val="20"/>
              </w:rPr>
              <w:t>Član 4.</w:t>
            </w:r>
          </w:p>
        </w:tc>
        <w:tc>
          <w:tcPr>
            <w:tcW w:w="4876" w:type="dxa"/>
          </w:tcPr>
          <w:p w:rsidR="00423BE7" w:rsidRDefault="00AF7F17">
            <w:pPr>
              <w:spacing w:after="60" w:line="240" w:lineRule="auto"/>
              <w:jc w:val="center"/>
            </w:pPr>
            <w:r>
              <w:rPr>
                <w:b/>
                <w:sz w:val="20"/>
              </w:rPr>
              <w:t>4. člen</w:t>
            </w:r>
          </w:p>
        </w:tc>
      </w:tr>
      <w:tr w:rsidR="00423BE7">
        <w:trPr>
          <w:jc w:val="center"/>
        </w:trPr>
        <w:tc>
          <w:tcPr>
            <w:tcW w:w="4876" w:type="dxa"/>
          </w:tcPr>
          <w:p w:rsidR="00423BE7" w:rsidRDefault="00AF7F17">
            <w:pPr>
              <w:spacing w:after="60" w:line="240" w:lineRule="auto"/>
              <w:jc w:val="both"/>
            </w:pPr>
            <w:r>
              <w:rPr>
                <w:sz w:val="20"/>
              </w:rPr>
              <w:t>Trajanje i obim dela edukacije koji je predmet ovog Ugovora određuju se prema programskom obimu nastavka edukacije ugovorenom u članu 2. ovog Ugovora, dok se broj meseci plaćanja određuje prema izabranom modelu plaćanja iz Priloga 2, i to:</w:t>
            </w:r>
          </w:p>
        </w:tc>
        <w:tc>
          <w:tcPr>
            <w:tcW w:w="4876" w:type="dxa"/>
          </w:tcPr>
          <w:p w:rsidR="00423BE7" w:rsidRDefault="00AF7F17">
            <w:pPr>
              <w:spacing w:after="60" w:line="240" w:lineRule="auto"/>
              <w:jc w:val="both"/>
            </w:pPr>
            <w:r>
              <w:rPr>
                <w:sz w:val="20"/>
              </w:rPr>
              <w:t>Trajanje in obseg dela izobraževanja, ki je predmet te Pogodbe, se določita glede na programski obseg nadaljevanja izobraževanja, dogovorjen v 2. členu te Pogodbe, število mesecev plačevanja pa se določi glede na izbrani model plačila iz Priloge 2, in sicer:</w:t>
            </w:r>
          </w:p>
        </w:tc>
      </w:tr>
      <w:tr w:rsidR="00423BE7">
        <w:trPr>
          <w:jc w:val="center"/>
        </w:trPr>
        <w:tc>
          <w:tcPr>
            <w:tcW w:w="4876" w:type="dxa"/>
          </w:tcPr>
          <w:p w:rsidR="00423BE7" w:rsidRDefault="00AF7F17">
            <w:pPr>
              <w:spacing w:after="60" w:line="240" w:lineRule="auto"/>
              <w:jc w:val="both"/>
            </w:pPr>
            <w:r>
              <w:rPr>
                <w:sz w:val="20"/>
              </w:rPr>
              <w:t>1. za nastavak GOLD → DIAMANT – 12 modula (240 časova), uz model plaćanja do 24 mesečne rate;</w:t>
            </w:r>
          </w:p>
        </w:tc>
        <w:tc>
          <w:tcPr>
            <w:tcW w:w="4876" w:type="dxa"/>
          </w:tcPr>
          <w:p w:rsidR="00423BE7" w:rsidRDefault="00AF7F17">
            <w:pPr>
              <w:spacing w:after="60" w:line="240" w:lineRule="auto"/>
              <w:jc w:val="both"/>
            </w:pPr>
            <w:r>
              <w:rPr>
                <w:sz w:val="20"/>
              </w:rPr>
              <w:t>1. za nadaljevanje GOLD → DIAMANT – 12 modulov (240 ur), z modelom plačila do 24 mesečnih obrokov;</w:t>
            </w:r>
          </w:p>
        </w:tc>
      </w:tr>
      <w:tr w:rsidR="00423BE7">
        <w:trPr>
          <w:jc w:val="center"/>
        </w:trPr>
        <w:tc>
          <w:tcPr>
            <w:tcW w:w="4876" w:type="dxa"/>
          </w:tcPr>
          <w:p w:rsidR="00423BE7" w:rsidRDefault="00AF7F17">
            <w:pPr>
              <w:spacing w:after="60" w:line="240" w:lineRule="auto"/>
              <w:jc w:val="both"/>
            </w:pPr>
            <w:r>
              <w:rPr>
                <w:sz w:val="20"/>
              </w:rPr>
              <w:t xml:space="preserve">2. za nastavak DIAMANT → PREMIUM DIAMANT – 12 modula (240 časova), uz model plaćanja do 24 </w:t>
            </w:r>
            <w:r>
              <w:rPr>
                <w:sz w:val="20"/>
              </w:rPr>
              <w:lastRenderedPageBreak/>
              <w:t>mesečne rate;</w:t>
            </w:r>
          </w:p>
        </w:tc>
        <w:tc>
          <w:tcPr>
            <w:tcW w:w="4876" w:type="dxa"/>
          </w:tcPr>
          <w:p w:rsidR="00423BE7" w:rsidRDefault="00AF7F17">
            <w:pPr>
              <w:spacing w:after="60" w:line="240" w:lineRule="auto"/>
              <w:jc w:val="both"/>
            </w:pPr>
            <w:r>
              <w:rPr>
                <w:sz w:val="20"/>
              </w:rPr>
              <w:lastRenderedPageBreak/>
              <w:t xml:space="preserve">2. za nadaljevanje DIAMANT → PREMIUM DIAMANT – 12 modulov (240 ur), z modelom plačila do </w:t>
            </w:r>
            <w:r>
              <w:rPr>
                <w:sz w:val="20"/>
              </w:rPr>
              <w:lastRenderedPageBreak/>
              <w:t>24 mesečnih obrokov;</w:t>
            </w:r>
          </w:p>
        </w:tc>
      </w:tr>
      <w:tr w:rsidR="00423BE7">
        <w:trPr>
          <w:jc w:val="center"/>
        </w:trPr>
        <w:tc>
          <w:tcPr>
            <w:tcW w:w="4876" w:type="dxa"/>
          </w:tcPr>
          <w:p w:rsidR="00423BE7" w:rsidRDefault="00AF7F17">
            <w:pPr>
              <w:spacing w:after="60" w:line="240" w:lineRule="auto"/>
              <w:jc w:val="both"/>
            </w:pPr>
            <w:r>
              <w:rPr>
                <w:sz w:val="20"/>
              </w:rPr>
              <w:lastRenderedPageBreak/>
              <w:t>3. za nastavak GOLD → PREMIUM DIAMANT – 24 modula (480 časova), uz model plaćanja do 48 mesečnih rata.</w:t>
            </w:r>
          </w:p>
        </w:tc>
        <w:tc>
          <w:tcPr>
            <w:tcW w:w="4876" w:type="dxa"/>
          </w:tcPr>
          <w:p w:rsidR="00423BE7" w:rsidRDefault="00AF7F17">
            <w:pPr>
              <w:spacing w:after="60" w:line="240" w:lineRule="auto"/>
              <w:jc w:val="both"/>
            </w:pPr>
            <w:r>
              <w:rPr>
                <w:sz w:val="20"/>
              </w:rPr>
              <w:t>3. za nadaljevanje GOLD → PREMIUM DIAMANT – 24 modulov (480 ur), z modelom plačila do 48 mesečnih obrokov.</w:t>
            </w:r>
          </w:p>
        </w:tc>
      </w:tr>
      <w:tr w:rsidR="00423BE7">
        <w:trPr>
          <w:jc w:val="center"/>
        </w:trPr>
        <w:tc>
          <w:tcPr>
            <w:tcW w:w="4876" w:type="dxa"/>
          </w:tcPr>
          <w:p w:rsidR="00423BE7" w:rsidRDefault="00AF7F17">
            <w:pPr>
              <w:spacing w:after="60" w:line="240" w:lineRule="auto"/>
              <w:jc w:val="both"/>
            </w:pPr>
            <w:r>
              <w:rPr>
                <w:sz w:val="20"/>
              </w:rPr>
              <w:t>Edukacija se realizuje prema programu, rasporedu i dinamici koju utvrđuje Organizator, u skladu sa strukturom programa iz Priloga 1.</w:t>
            </w:r>
          </w:p>
        </w:tc>
        <w:tc>
          <w:tcPr>
            <w:tcW w:w="4876" w:type="dxa"/>
          </w:tcPr>
          <w:p w:rsidR="00423BE7" w:rsidRDefault="00AF7F17">
            <w:pPr>
              <w:spacing w:after="60" w:line="240" w:lineRule="auto"/>
              <w:jc w:val="both"/>
            </w:pPr>
            <w:r>
              <w:rPr>
                <w:sz w:val="20"/>
              </w:rPr>
              <w:t>Izobraževanje se izvaja po programu, urniku in dinamiki, ki jih določi Organizator, v skladu s strukturo programa iz Priloge 1.</w:t>
            </w:r>
          </w:p>
        </w:tc>
      </w:tr>
      <w:tr w:rsidR="00423BE7">
        <w:trPr>
          <w:jc w:val="center"/>
        </w:trPr>
        <w:tc>
          <w:tcPr>
            <w:tcW w:w="4876" w:type="dxa"/>
          </w:tcPr>
          <w:p w:rsidR="00423BE7" w:rsidRDefault="00AF7F17">
            <w:pPr>
              <w:spacing w:after="60" w:line="240" w:lineRule="auto"/>
              <w:jc w:val="both"/>
            </w:pPr>
            <w:r>
              <w:rPr>
                <w:sz w:val="20"/>
              </w:rPr>
              <w:t>Organizator ima pravo da iz opravdanih organizacionih, stručnih ili drugih razloga izvrši promenu termina, predavača, načina realizacije pojedinog modula ili redosleda programskih sadržaja, pod uslovom da time ne umanji ugovoreni obim edukacije.</w:t>
            </w:r>
          </w:p>
        </w:tc>
        <w:tc>
          <w:tcPr>
            <w:tcW w:w="4876" w:type="dxa"/>
          </w:tcPr>
          <w:p w:rsidR="00423BE7" w:rsidRDefault="00AF7F17">
            <w:pPr>
              <w:spacing w:after="60" w:line="240" w:lineRule="auto"/>
              <w:jc w:val="both"/>
            </w:pPr>
            <w:r>
              <w:rPr>
                <w:sz w:val="20"/>
              </w:rPr>
              <w:t>Organizator ima pravico iz utemeljenih organizacijskih, strokovnih ali drugih razlogov spremeniti termine, predavatelje, način izvedbe posameznega modula ali vrstni red programskih vsebin, pod pogojem, da se s tem ne zmanjša dogovorjeni obseg izobraževanja.</w:t>
            </w:r>
          </w:p>
        </w:tc>
      </w:tr>
      <w:tr w:rsidR="00423BE7">
        <w:trPr>
          <w:jc w:val="center"/>
        </w:trPr>
        <w:tc>
          <w:tcPr>
            <w:tcW w:w="4876" w:type="dxa"/>
          </w:tcPr>
          <w:p w:rsidR="00423BE7" w:rsidRDefault="00AF7F17">
            <w:pPr>
              <w:spacing w:after="60" w:line="240" w:lineRule="auto"/>
              <w:jc w:val="both"/>
            </w:pPr>
            <w:r>
              <w:rPr>
                <w:sz w:val="20"/>
              </w:rPr>
              <w:t>O promenama od značaja za realizaciju edukacije Organizator će blagovremeno obavestiti Polaznika putem ugovorenog sredstva komunikacije.</w:t>
            </w:r>
          </w:p>
        </w:tc>
        <w:tc>
          <w:tcPr>
            <w:tcW w:w="4876" w:type="dxa"/>
          </w:tcPr>
          <w:p w:rsidR="00423BE7" w:rsidRDefault="00AF7F17">
            <w:pPr>
              <w:spacing w:after="60" w:line="240" w:lineRule="auto"/>
              <w:jc w:val="both"/>
            </w:pPr>
            <w:r>
              <w:rPr>
                <w:sz w:val="20"/>
              </w:rPr>
              <w:t>O spremembah, pomembnih za izvedbo izobraževanja, bo Organizator Udeleženca pravočasno obvestil prek dogovorjenega sredstva komunikacije.</w:t>
            </w:r>
          </w:p>
        </w:tc>
      </w:tr>
      <w:tr w:rsidR="00423BE7">
        <w:trPr>
          <w:jc w:val="center"/>
        </w:trPr>
        <w:tc>
          <w:tcPr>
            <w:tcW w:w="4876" w:type="dxa"/>
          </w:tcPr>
          <w:p w:rsidR="00423BE7" w:rsidRDefault="00AF7F17">
            <w:pPr>
              <w:spacing w:after="60" w:line="240" w:lineRule="auto"/>
              <w:jc w:val="center"/>
            </w:pPr>
            <w:r>
              <w:rPr>
                <w:b/>
                <w:sz w:val="20"/>
              </w:rPr>
              <w:t>Organizacija i realizacija edukacije</w:t>
            </w:r>
          </w:p>
        </w:tc>
        <w:tc>
          <w:tcPr>
            <w:tcW w:w="4876" w:type="dxa"/>
          </w:tcPr>
          <w:p w:rsidR="00423BE7" w:rsidRDefault="00AF7F17">
            <w:pPr>
              <w:spacing w:after="60" w:line="240" w:lineRule="auto"/>
              <w:jc w:val="center"/>
            </w:pPr>
            <w:r>
              <w:rPr>
                <w:b/>
                <w:sz w:val="20"/>
              </w:rPr>
              <w:t>Organizacija in izvedba izobraževanja</w:t>
            </w:r>
          </w:p>
        </w:tc>
      </w:tr>
      <w:tr w:rsidR="00423BE7">
        <w:trPr>
          <w:jc w:val="center"/>
        </w:trPr>
        <w:tc>
          <w:tcPr>
            <w:tcW w:w="4876" w:type="dxa"/>
          </w:tcPr>
          <w:p w:rsidR="00423BE7" w:rsidRDefault="00AF7F17">
            <w:pPr>
              <w:spacing w:after="60" w:line="240" w:lineRule="auto"/>
              <w:jc w:val="center"/>
            </w:pPr>
            <w:r>
              <w:rPr>
                <w:b/>
                <w:sz w:val="20"/>
              </w:rPr>
              <w:t>Član 5.</w:t>
            </w:r>
          </w:p>
        </w:tc>
        <w:tc>
          <w:tcPr>
            <w:tcW w:w="4876" w:type="dxa"/>
          </w:tcPr>
          <w:p w:rsidR="00423BE7" w:rsidRDefault="00AF7F17">
            <w:pPr>
              <w:spacing w:after="60" w:line="240" w:lineRule="auto"/>
              <w:jc w:val="center"/>
            </w:pPr>
            <w:r>
              <w:rPr>
                <w:b/>
                <w:sz w:val="20"/>
              </w:rPr>
              <w:t>5. člen</w:t>
            </w:r>
          </w:p>
        </w:tc>
      </w:tr>
      <w:tr w:rsidR="00423BE7">
        <w:trPr>
          <w:jc w:val="center"/>
        </w:trPr>
        <w:tc>
          <w:tcPr>
            <w:tcW w:w="4876" w:type="dxa"/>
          </w:tcPr>
          <w:p w:rsidR="00423BE7" w:rsidRDefault="00AF7F17">
            <w:pPr>
              <w:spacing w:after="60" w:line="240" w:lineRule="auto"/>
              <w:jc w:val="both"/>
            </w:pPr>
            <w:r>
              <w:rPr>
                <w:sz w:val="20"/>
              </w:rPr>
              <w:t>Edukacija se može realizovati neposrednim prisustvom Polaznika, online putem ili kombinacijom navedenih načina, u skladu sa organizacijom i rasporedom koji utvrđuje Organizator.</w:t>
            </w:r>
          </w:p>
        </w:tc>
        <w:tc>
          <w:tcPr>
            <w:tcW w:w="4876" w:type="dxa"/>
          </w:tcPr>
          <w:p w:rsidR="00423BE7" w:rsidRDefault="00AF7F17">
            <w:pPr>
              <w:spacing w:after="60" w:line="240" w:lineRule="auto"/>
              <w:jc w:val="both"/>
            </w:pPr>
            <w:r>
              <w:rPr>
                <w:sz w:val="20"/>
              </w:rPr>
              <w:t>Izobraževanje se lahko izvaja z neposredno prisotnostjo Udeleženca, na spletu ali s kombinacijo navedenih načinov, v skladu z organizacijo in urnikom, ki ju določi Organizator.</w:t>
            </w:r>
          </w:p>
        </w:tc>
      </w:tr>
      <w:tr w:rsidR="00423BE7">
        <w:trPr>
          <w:jc w:val="center"/>
        </w:trPr>
        <w:tc>
          <w:tcPr>
            <w:tcW w:w="4876" w:type="dxa"/>
          </w:tcPr>
          <w:p w:rsidR="00423BE7" w:rsidRDefault="00AF7F17">
            <w:pPr>
              <w:spacing w:after="60" w:line="240" w:lineRule="auto"/>
              <w:jc w:val="both"/>
            </w:pPr>
            <w:r>
              <w:rPr>
                <w:sz w:val="20"/>
              </w:rPr>
              <w:t>Organizator određuje mesto, termine i način realizacije pojedinih modula i o tome blagovremeno obaveštava Polaznika.</w:t>
            </w:r>
          </w:p>
        </w:tc>
        <w:tc>
          <w:tcPr>
            <w:tcW w:w="4876" w:type="dxa"/>
          </w:tcPr>
          <w:p w:rsidR="00423BE7" w:rsidRDefault="00AF7F17">
            <w:pPr>
              <w:spacing w:after="60" w:line="240" w:lineRule="auto"/>
              <w:jc w:val="both"/>
            </w:pPr>
            <w:r>
              <w:rPr>
                <w:sz w:val="20"/>
              </w:rPr>
              <w:t>Organizator določa kraj, termine in način izvedbe posameznih modulov ter o tem Udeleženca pravočasno obvesti.</w:t>
            </w:r>
          </w:p>
        </w:tc>
      </w:tr>
      <w:tr w:rsidR="00423BE7">
        <w:trPr>
          <w:jc w:val="center"/>
        </w:trPr>
        <w:tc>
          <w:tcPr>
            <w:tcW w:w="4876" w:type="dxa"/>
          </w:tcPr>
          <w:p w:rsidR="00423BE7" w:rsidRDefault="00AF7F17">
            <w:pPr>
              <w:spacing w:after="60" w:line="240" w:lineRule="auto"/>
              <w:jc w:val="both"/>
            </w:pPr>
            <w:r>
              <w:rPr>
                <w:sz w:val="20"/>
              </w:rPr>
              <w:t>Kada se edukacija realizuje online, Polaznik je dužan da obezbedi odgovarajuću tehničku opremu, stabilnu internet vezu i druge tehničke uslove potrebne za nesmetano praćenje edukacije.</w:t>
            </w:r>
          </w:p>
        </w:tc>
        <w:tc>
          <w:tcPr>
            <w:tcW w:w="4876" w:type="dxa"/>
          </w:tcPr>
          <w:p w:rsidR="00423BE7" w:rsidRDefault="00AF7F17">
            <w:pPr>
              <w:spacing w:after="60" w:line="240" w:lineRule="auto"/>
              <w:jc w:val="both"/>
            </w:pPr>
            <w:r>
              <w:rPr>
                <w:sz w:val="20"/>
              </w:rPr>
              <w:t>Kadar se izobraževanje izvaja na spletu, mora Udeleženec zagotoviti ustrezno tehnično opremo, stabilno internetno povezavo in druge tehnične pogoje, potrebne za nemoteno spremljanje izobraževanja.</w:t>
            </w:r>
          </w:p>
        </w:tc>
      </w:tr>
      <w:tr w:rsidR="00423BE7">
        <w:trPr>
          <w:jc w:val="center"/>
        </w:trPr>
        <w:tc>
          <w:tcPr>
            <w:tcW w:w="4876" w:type="dxa"/>
          </w:tcPr>
          <w:p w:rsidR="00423BE7" w:rsidRDefault="00AF7F17">
            <w:pPr>
              <w:spacing w:after="60" w:line="240" w:lineRule="auto"/>
              <w:jc w:val="both"/>
            </w:pPr>
            <w:r>
              <w:rPr>
                <w:sz w:val="20"/>
              </w:rPr>
              <w:t>Organizator može, kada to zahtevaju organizacione ili druge opravdane okolnosti, promeniti termin, raspored, predavača, mesto ili način realizacije pojedinih programskih aktivnosti, pod uslovom da se time bitno ne menja niti umanjuje ugovoreni obim nastavka edukacije.</w:t>
            </w:r>
          </w:p>
        </w:tc>
        <w:tc>
          <w:tcPr>
            <w:tcW w:w="4876" w:type="dxa"/>
          </w:tcPr>
          <w:p w:rsidR="00423BE7" w:rsidRDefault="00AF7F17">
            <w:pPr>
              <w:spacing w:after="60" w:line="240" w:lineRule="auto"/>
              <w:jc w:val="both"/>
            </w:pPr>
            <w:r>
              <w:rPr>
                <w:sz w:val="20"/>
              </w:rPr>
              <w:t>Organizator lahko, kadar to zahtevajo organizacijske ali druge utemeljene okoliščine, spremeni termin, urnik, predavatelja, kraj ali način izvedbe posameznih programskih aktivnosti, pod pogojem, da se s tem bistveno ne spremeni ali zmanjša dogovorjeni obseg nadaljevanja izobraževanja.</w:t>
            </w:r>
          </w:p>
        </w:tc>
      </w:tr>
      <w:tr w:rsidR="00423BE7">
        <w:trPr>
          <w:jc w:val="center"/>
        </w:trPr>
        <w:tc>
          <w:tcPr>
            <w:tcW w:w="4876" w:type="dxa"/>
          </w:tcPr>
          <w:p w:rsidR="00423BE7" w:rsidRDefault="00AF7F17">
            <w:pPr>
              <w:spacing w:after="60" w:line="240" w:lineRule="auto"/>
              <w:jc w:val="center"/>
            </w:pPr>
            <w:r>
              <w:rPr>
                <w:b/>
                <w:sz w:val="20"/>
              </w:rPr>
              <w:t>Prava i obaveze Polaznika</w:t>
            </w:r>
          </w:p>
        </w:tc>
        <w:tc>
          <w:tcPr>
            <w:tcW w:w="4876" w:type="dxa"/>
          </w:tcPr>
          <w:p w:rsidR="00423BE7" w:rsidRDefault="00AF7F17">
            <w:pPr>
              <w:spacing w:after="60" w:line="240" w:lineRule="auto"/>
              <w:jc w:val="center"/>
            </w:pPr>
            <w:r>
              <w:rPr>
                <w:b/>
                <w:sz w:val="20"/>
              </w:rPr>
              <w:t>Pravice in obveznosti Udeleženca</w:t>
            </w:r>
          </w:p>
        </w:tc>
      </w:tr>
      <w:tr w:rsidR="00423BE7">
        <w:trPr>
          <w:jc w:val="center"/>
        </w:trPr>
        <w:tc>
          <w:tcPr>
            <w:tcW w:w="4876" w:type="dxa"/>
          </w:tcPr>
          <w:p w:rsidR="00423BE7" w:rsidRDefault="00AF7F17">
            <w:pPr>
              <w:spacing w:after="60" w:line="240" w:lineRule="auto"/>
              <w:jc w:val="center"/>
            </w:pPr>
            <w:r>
              <w:rPr>
                <w:b/>
                <w:sz w:val="20"/>
              </w:rPr>
              <w:t>Član 6.</w:t>
            </w:r>
          </w:p>
        </w:tc>
        <w:tc>
          <w:tcPr>
            <w:tcW w:w="4876" w:type="dxa"/>
          </w:tcPr>
          <w:p w:rsidR="00423BE7" w:rsidRDefault="00AF7F17">
            <w:pPr>
              <w:spacing w:after="60" w:line="240" w:lineRule="auto"/>
              <w:jc w:val="center"/>
            </w:pPr>
            <w:r>
              <w:rPr>
                <w:b/>
                <w:sz w:val="20"/>
              </w:rPr>
              <w:t>6. člen</w:t>
            </w:r>
          </w:p>
        </w:tc>
      </w:tr>
      <w:tr w:rsidR="00423BE7">
        <w:trPr>
          <w:jc w:val="center"/>
        </w:trPr>
        <w:tc>
          <w:tcPr>
            <w:tcW w:w="4876" w:type="dxa"/>
          </w:tcPr>
          <w:p w:rsidR="00423BE7" w:rsidRDefault="00AF7F17">
            <w:pPr>
              <w:spacing w:after="60" w:line="240" w:lineRule="auto"/>
              <w:jc w:val="both"/>
            </w:pPr>
            <w:r>
              <w:rPr>
                <w:sz w:val="20"/>
              </w:rPr>
              <w:t>Polaznik ima pravo da pohađa dodatni deo programa koji je ugovorio, koristi edukativne sadržaje koji tom delu pripadaju i učestvuje u programskim aktivnostima predviđenim za odgovarajući nivo edukacije.</w:t>
            </w:r>
          </w:p>
        </w:tc>
        <w:tc>
          <w:tcPr>
            <w:tcW w:w="4876" w:type="dxa"/>
          </w:tcPr>
          <w:p w:rsidR="00423BE7" w:rsidRDefault="00AF7F17">
            <w:pPr>
              <w:spacing w:after="60" w:line="240" w:lineRule="auto"/>
              <w:jc w:val="both"/>
            </w:pPr>
            <w:r>
              <w:rPr>
                <w:sz w:val="20"/>
              </w:rPr>
              <w:t>Udeleženec ima pravico obiskovati dodatni del programa, ki ga je dogovoril, uporabljati izobraževalne vsebine, ki pripadajo temu delu, ter sodelovati pri programskih aktivnostih, predvidenih za ustrezno raven izobraževanja.</w:t>
            </w:r>
          </w:p>
        </w:tc>
      </w:tr>
      <w:tr w:rsidR="00423BE7">
        <w:trPr>
          <w:jc w:val="center"/>
        </w:trPr>
        <w:tc>
          <w:tcPr>
            <w:tcW w:w="4876" w:type="dxa"/>
          </w:tcPr>
          <w:p w:rsidR="00423BE7" w:rsidRDefault="00AF7F17">
            <w:pPr>
              <w:spacing w:after="60" w:line="240" w:lineRule="auto"/>
              <w:jc w:val="both"/>
            </w:pPr>
            <w:r>
              <w:rPr>
                <w:sz w:val="20"/>
              </w:rPr>
              <w:t>Polaznik se obavezuje da:</w:t>
            </w:r>
          </w:p>
        </w:tc>
        <w:tc>
          <w:tcPr>
            <w:tcW w:w="4876" w:type="dxa"/>
          </w:tcPr>
          <w:p w:rsidR="00423BE7" w:rsidRDefault="00AF7F17">
            <w:pPr>
              <w:spacing w:after="60" w:line="240" w:lineRule="auto"/>
              <w:jc w:val="both"/>
            </w:pPr>
            <w:r>
              <w:rPr>
                <w:sz w:val="20"/>
              </w:rPr>
              <w:t>Udeleženec se zavezuje, da bo:</w:t>
            </w:r>
          </w:p>
        </w:tc>
      </w:tr>
      <w:tr w:rsidR="00423BE7">
        <w:trPr>
          <w:jc w:val="center"/>
        </w:trPr>
        <w:tc>
          <w:tcPr>
            <w:tcW w:w="4876" w:type="dxa"/>
          </w:tcPr>
          <w:p w:rsidR="00423BE7" w:rsidRDefault="00AF7F17">
            <w:pPr>
              <w:spacing w:after="60" w:line="240" w:lineRule="auto"/>
              <w:jc w:val="both"/>
            </w:pPr>
            <w:r>
              <w:rPr>
                <w:sz w:val="20"/>
              </w:rPr>
              <w:t>1. uredno i blagovremeno izvršava finansijske obaveze utvrđene ovim Ugovorom;</w:t>
            </w:r>
            <w:r>
              <w:rPr>
                <w:sz w:val="20"/>
              </w:rPr>
              <w:br/>
              <w:t>2. redovno pohađa edukaciju i aktivno učestvuje u realizaciji programskih aktivnosti;</w:t>
            </w:r>
            <w:r>
              <w:rPr>
                <w:sz w:val="20"/>
              </w:rPr>
              <w:br/>
              <w:t>3. poštuje raspored, organizaciona pravila, uputstva predavača i pravila ponašanja Organizatora;</w:t>
            </w:r>
            <w:r>
              <w:rPr>
                <w:sz w:val="20"/>
              </w:rPr>
              <w:br/>
              <w:t>4. prema predavačima, drugim polaznicima i angažovanim licima postupa profesionalno, korektno i sa poštovanjem;</w:t>
            </w:r>
            <w:r>
              <w:rPr>
                <w:sz w:val="20"/>
              </w:rPr>
              <w:br/>
              <w:t>5. ne ometa realizaciju edukacije niti ponašanjem ugrožava prava, dostojanstvo ili bezbednost drugih učesnika;</w:t>
            </w:r>
            <w:r>
              <w:rPr>
                <w:sz w:val="20"/>
              </w:rPr>
              <w:br/>
              <w:t>6. čuva poverljivost podataka i sadržaja za koje tokom edukacije sazna da su poverljive prirode;</w:t>
            </w:r>
            <w:r>
              <w:rPr>
                <w:sz w:val="20"/>
              </w:rPr>
              <w:br/>
              <w:t>7. edukativne materijale i sadržaje koristi u skladu sa ovim Ugovorom;</w:t>
            </w:r>
            <w:r>
              <w:rPr>
                <w:sz w:val="20"/>
              </w:rPr>
              <w:br/>
            </w:r>
            <w:r>
              <w:rPr>
                <w:sz w:val="20"/>
              </w:rPr>
              <w:lastRenderedPageBreak/>
              <w:t>8. blagovremeno obavesti Organizatora o promeni podataka od značaja za izvršenje ovog Ugovora.</w:t>
            </w:r>
          </w:p>
        </w:tc>
        <w:tc>
          <w:tcPr>
            <w:tcW w:w="4876" w:type="dxa"/>
          </w:tcPr>
          <w:p w:rsidR="00423BE7" w:rsidRDefault="00AF7F17">
            <w:pPr>
              <w:spacing w:after="60" w:line="240" w:lineRule="auto"/>
              <w:jc w:val="both"/>
            </w:pPr>
            <w:r>
              <w:rPr>
                <w:sz w:val="20"/>
              </w:rPr>
              <w:lastRenderedPageBreak/>
              <w:t>1. pravilno in pravočasno izpolnjeval finančne obveznosti, določene s to Pogodbo;</w:t>
            </w:r>
            <w:r>
              <w:rPr>
                <w:sz w:val="20"/>
              </w:rPr>
              <w:br/>
              <w:t>2. redno obiskoval izobraževanje in aktivno sodeloval pri izvedbi programskih aktivnosti;</w:t>
            </w:r>
            <w:r>
              <w:rPr>
                <w:sz w:val="20"/>
              </w:rPr>
              <w:br/>
              <w:t>3. spoštoval urnik, organizacijska pravila, navodila predavateljev in pravila ravnanja Organizatorja;</w:t>
            </w:r>
            <w:r>
              <w:rPr>
                <w:sz w:val="20"/>
              </w:rPr>
              <w:br/>
              <w:t>4. do predavateljev, drugih udeležencev in angažiranih oseb ravnal profesionalno, korektno in spoštljivo;</w:t>
            </w:r>
            <w:r>
              <w:rPr>
                <w:sz w:val="20"/>
              </w:rPr>
              <w:br/>
              <w:t>5. ne bo oviral izvedbe izobraževanja niti s svojim ravnanjem ogrožal pravic, dostojanstva ali varnosti drugih udeležencev;</w:t>
            </w:r>
            <w:r>
              <w:rPr>
                <w:sz w:val="20"/>
              </w:rPr>
              <w:br/>
              <w:t>6. varoval zaupnost podatkov in vsebin, za katere med izobraževanjem izve, da so zaupne narave;</w:t>
            </w:r>
            <w:r>
              <w:rPr>
                <w:sz w:val="20"/>
              </w:rPr>
              <w:br/>
              <w:t>7. izobraževalna gradiva in vsebine uporabljal v skladu s to Pogodbo;</w:t>
            </w:r>
            <w:r>
              <w:rPr>
                <w:sz w:val="20"/>
              </w:rPr>
              <w:br/>
              <w:t xml:space="preserve">8. Organizatorja pravočasno obvestil o spremembi </w:t>
            </w:r>
            <w:r>
              <w:rPr>
                <w:sz w:val="20"/>
              </w:rPr>
              <w:lastRenderedPageBreak/>
              <w:t>podatkov, pomembnih za izvajanje te Pogodbe.</w:t>
            </w:r>
          </w:p>
        </w:tc>
      </w:tr>
      <w:tr w:rsidR="00423BE7">
        <w:trPr>
          <w:jc w:val="center"/>
        </w:trPr>
        <w:tc>
          <w:tcPr>
            <w:tcW w:w="4876" w:type="dxa"/>
          </w:tcPr>
          <w:p w:rsidR="00423BE7" w:rsidRDefault="00AF7F17">
            <w:pPr>
              <w:spacing w:after="60" w:line="240" w:lineRule="auto"/>
              <w:jc w:val="both"/>
            </w:pPr>
            <w:r>
              <w:rPr>
                <w:sz w:val="20"/>
              </w:rPr>
              <w:lastRenderedPageBreak/>
              <w:t>Postupanje Polaznika suprotno obavezama iz ovog člana predstavlja povredu ugovornih obaveza, čije se posledice utvrđuju u skladu sa ovim Ugovorom, uzimajući u obzir prirodu i težinu povrede.</w:t>
            </w:r>
          </w:p>
        </w:tc>
        <w:tc>
          <w:tcPr>
            <w:tcW w:w="4876" w:type="dxa"/>
          </w:tcPr>
          <w:p w:rsidR="00423BE7" w:rsidRDefault="00AF7F17">
            <w:pPr>
              <w:spacing w:after="60" w:line="240" w:lineRule="auto"/>
              <w:jc w:val="both"/>
            </w:pPr>
            <w:r>
              <w:rPr>
                <w:sz w:val="20"/>
              </w:rPr>
              <w:t>Ravnanje Udeleženca v nasprotju z obveznostmi iz tega člena predstavlja kršitev pogodbenih obveznosti, katere posledice se določijo v skladu s to Pogodbo ob upoštevanju narave in teže kršitve.</w:t>
            </w:r>
          </w:p>
        </w:tc>
      </w:tr>
      <w:tr w:rsidR="00423BE7">
        <w:trPr>
          <w:jc w:val="center"/>
        </w:trPr>
        <w:tc>
          <w:tcPr>
            <w:tcW w:w="4876" w:type="dxa"/>
          </w:tcPr>
          <w:p w:rsidR="00423BE7" w:rsidRDefault="00AF7F17">
            <w:pPr>
              <w:spacing w:after="60" w:line="240" w:lineRule="auto"/>
              <w:jc w:val="center"/>
            </w:pPr>
            <w:r>
              <w:rPr>
                <w:b/>
                <w:sz w:val="20"/>
              </w:rPr>
              <w:t>Sertifikat</w:t>
            </w:r>
          </w:p>
        </w:tc>
        <w:tc>
          <w:tcPr>
            <w:tcW w:w="4876" w:type="dxa"/>
          </w:tcPr>
          <w:p w:rsidR="00423BE7" w:rsidRDefault="00AF7F17">
            <w:pPr>
              <w:spacing w:after="60" w:line="240" w:lineRule="auto"/>
              <w:jc w:val="center"/>
            </w:pPr>
            <w:r>
              <w:rPr>
                <w:b/>
                <w:sz w:val="20"/>
              </w:rPr>
              <w:t>Certifikat</w:t>
            </w:r>
          </w:p>
        </w:tc>
      </w:tr>
      <w:tr w:rsidR="00423BE7">
        <w:trPr>
          <w:jc w:val="center"/>
        </w:trPr>
        <w:tc>
          <w:tcPr>
            <w:tcW w:w="4876" w:type="dxa"/>
          </w:tcPr>
          <w:p w:rsidR="00423BE7" w:rsidRDefault="00AF7F17">
            <w:pPr>
              <w:spacing w:after="60" w:line="240" w:lineRule="auto"/>
              <w:jc w:val="center"/>
            </w:pPr>
            <w:r>
              <w:rPr>
                <w:b/>
                <w:sz w:val="20"/>
              </w:rPr>
              <w:t>Član 7.</w:t>
            </w:r>
          </w:p>
        </w:tc>
        <w:tc>
          <w:tcPr>
            <w:tcW w:w="4876" w:type="dxa"/>
          </w:tcPr>
          <w:p w:rsidR="00423BE7" w:rsidRDefault="00AF7F17">
            <w:pPr>
              <w:spacing w:after="60" w:line="240" w:lineRule="auto"/>
              <w:jc w:val="center"/>
            </w:pPr>
            <w:r>
              <w:rPr>
                <w:b/>
                <w:sz w:val="20"/>
              </w:rPr>
              <w:t>7. člen</w:t>
            </w:r>
          </w:p>
        </w:tc>
      </w:tr>
      <w:tr w:rsidR="00423BE7">
        <w:trPr>
          <w:jc w:val="center"/>
        </w:trPr>
        <w:tc>
          <w:tcPr>
            <w:tcW w:w="4876" w:type="dxa"/>
          </w:tcPr>
          <w:p w:rsidR="00423BE7" w:rsidRDefault="00AF7F17">
            <w:pPr>
              <w:spacing w:after="60" w:line="240" w:lineRule="auto"/>
              <w:jc w:val="both"/>
            </w:pPr>
            <w:r>
              <w:rPr>
                <w:sz w:val="20"/>
              </w:rPr>
              <w:t>Polaznik koji ispuni uslove predviđene programom, uključujući propisani obim prisustva, završni rad odnosno druge programske obaveze kada su predviđene, kao i koji u celosti izmiri finansijske obaveze po ovom Ugovoru, stiče pravo na izdavanje sertifikata za završeni nivo odnosno program Real Business Academy edukacije.</w:t>
            </w:r>
          </w:p>
        </w:tc>
        <w:tc>
          <w:tcPr>
            <w:tcW w:w="4876" w:type="dxa"/>
          </w:tcPr>
          <w:p w:rsidR="00423BE7" w:rsidRDefault="00AF7F17">
            <w:pPr>
              <w:spacing w:after="60" w:line="240" w:lineRule="auto"/>
              <w:jc w:val="both"/>
            </w:pPr>
            <w:r>
              <w:rPr>
                <w:sz w:val="20"/>
              </w:rPr>
              <w:t>Udeleženec, ki izpolni pogoje, določene s programom, vključno s predpisanim obsegom prisotnosti, zaključno nalogo oziroma drugimi programskimi obveznostmi, kadar so predvidene, in ki v celoti poravna finančne obveznosti po tej Pogodbi, pridobi pravico do izdaje certifikata za zaključeno raven oziroma program izobraževanja Real Business Academy.</w:t>
            </w:r>
          </w:p>
        </w:tc>
      </w:tr>
      <w:tr w:rsidR="00423BE7">
        <w:trPr>
          <w:jc w:val="center"/>
        </w:trPr>
        <w:tc>
          <w:tcPr>
            <w:tcW w:w="4876" w:type="dxa"/>
          </w:tcPr>
          <w:p w:rsidR="00423BE7" w:rsidRDefault="00AF7F17">
            <w:pPr>
              <w:spacing w:after="60" w:line="240" w:lineRule="auto"/>
              <w:jc w:val="both"/>
            </w:pPr>
            <w:r>
              <w:rPr>
                <w:sz w:val="20"/>
              </w:rPr>
              <w:t>Sertifikat predstavlja dokaz o završenom programu Real Business Academy edukacije.</w:t>
            </w:r>
          </w:p>
        </w:tc>
        <w:tc>
          <w:tcPr>
            <w:tcW w:w="4876" w:type="dxa"/>
          </w:tcPr>
          <w:p w:rsidR="00423BE7" w:rsidRDefault="00AF7F17">
            <w:pPr>
              <w:spacing w:after="60" w:line="240" w:lineRule="auto"/>
              <w:jc w:val="both"/>
            </w:pPr>
            <w:r>
              <w:rPr>
                <w:sz w:val="20"/>
              </w:rPr>
              <w:t>Certifikat predstavlja dokazilo o zaključenem programu izobraževanja Real Business Academy.</w:t>
            </w:r>
          </w:p>
        </w:tc>
      </w:tr>
      <w:tr w:rsidR="00423BE7">
        <w:trPr>
          <w:jc w:val="center"/>
        </w:trPr>
        <w:tc>
          <w:tcPr>
            <w:tcW w:w="4876" w:type="dxa"/>
          </w:tcPr>
          <w:p w:rsidR="00423BE7" w:rsidRDefault="00AF7F17">
            <w:pPr>
              <w:spacing w:after="60" w:line="240" w:lineRule="auto"/>
              <w:jc w:val="center"/>
            </w:pPr>
            <w:r>
              <w:rPr>
                <w:b/>
                <w:sz w:val="20"/>
              </w:rPr>
              <w:t>Cena nastavka edukacije i način plaćanja</w:t>
            </w:r>
          </w:p>
        </w:tc>
        <w:tc>
          <w:tcPr>
            <w:tcW w:w="4876" w:type="dxa"/>
          </w:tcPr>
          <w:p w:rsidR="00423BE7" w:rsidRDefault="00AF7F17">
            <w:pPr>
              <w:spacing w:after="60" w:line="240" w:lineRule="auto"/>
              <w:jc w:val="center"/>
            </w:pPr>
            <w:r>
              <w:rPr>
                <w:b/>
                <w:sz w:val="20"/>
              </w:rPr>
              <w:t>Cena nadaljevanja izobraževanja in način plačila</w:t>
            </w:r>
          </w:p>
        </w:tc>
      </w:tr>
      <w:tr w:rsidR="00423BE7">
        <w:trPr>
          <w:jc w:val="center"/>
        </w:trPr>
        <w:tc>
          <w:tcPr>
            <w:tcW w:w="4876" w:type="dxa"/>
          </w:tcPr>
          <w:p w:rsidR="00423BE7" w:rsidRDefault="00AF7F17">
            <w:pPr>
              <w:spacing w:after="60" w:line="240" w:lineRule="auto"/>
              <w:jc w:val="center"/>
            </w:pPr>
            <w:r>
              <w:rPr>
                <w:b/>
                <w:sz w:val="20"/>
              </w:rPr>
              <w:t>Član 8.</w:t>
            </w:r>
          </w:p>
        </w:tc>
        <w:tc>
          <w:tcPr>
            <w:tcW w:w="4876" w:type="dxa"/>
          </w:tcPr>
          <w:p w:rsidR="00423BE7" w:rsidRDefault="00AF7F17">
            <w:pPr>
              <w:spacing w:after="60" w:line="240" w:lineRule="auto"/>
              <w:jc w:val="center"/>
            </w:pPr>
            <w:r>
              <w:rPr>
                <w:b/>
                <w:sz w:val="20"/>
              </w:rPr>
              <w:t>8. člen</w:t>
            </w:r>
          </w:p>
        </w:tc>
      </w:tr>
      <w:tr w:rsidR="00423BE7">
        <w:trPr>
          <w:jc w:val="center"/>
        </w:trPr>
        <w:tc>
          <w:tcPr>
            <w:tcW w:w="4876" w:type="dxa"/>
          </w:tcPr>
          <w:p w:rsidR="00423BE7" w:rsidRDefault="00AF7F17">
            <w:pPr>
              <w:spacing w:after="60" w:line="240" w:lineRule="auto"/>
              <w:jc w:val="both"/>
            </w:pPr>
            <w:r>
              <w:rPr>
                <w:sz w:val="20"/>
              </w:rPr>
              <w:t>Puna cena nastavka edukacije određuje se prema ugovorenom programskom obimu iz člana 2. ovog Ugovora i iznosi:</w:t>
            </w:r>
            <w:r>
              <w:rPr>
                <w:sz w:val="20"/>
              </w:rPr>
              <w:br/>
              <w:t>– za prelazak sa programa RBA GOLD na RBA DIAMANT – 4.680,00 EUR;</w:t>
            </w:r>
            <w:r>
              <w:rPr>
                <w:sz w:val="20"/>
              </w:rPr>
              <w:br/>
              <w:t>– za prelazak sa programa RBA DIAMANT na RBA PREMIUM DIAMANT – 6.270,00 EUR;</w:t>
            </w:r>
            <w:r>
              <w:rPr>
                <w:sz w:val="20"/>
              </w:rPr>
              <w:br/>
              <w:t>– za prelazak sa programa RBA GOLD na RBA PREMIUM DIAMANT – 10.950,00 EUR.</w:t>
            </w:r>
          </w:p>
        </w:tc>
        <w:tc>
          <w:tcPr>
            <w:tcW w:w="4876" w:type="dxa"/>
          </w:tcPr>
          <w:p w:rsidR="00423BE7" w:rsidRDefault="00AF7F17">
            <w:pPr>
              <w:spacing w:after="60" w:line="240" w:lineRule="auto"/>
              <w:jc w:val="both"/>
            </w:pPr>
            <w:r>
              <w:rPr>
                <w:sz w:val="20"/>
              </w:rPr>
              <w:t>Polna cena nadaljevanja izobraževanja se določi glede na dogovorjeni programski obseg iz 2. člena te Pogodbe in znaša:</w:t>
            </w:r>
            <w:r>
              <w:rPr>
                <w:sz w:val="20"/>
              </w:rPr>
              <w:br/>
              <w:t>– za prehod iz programa RBA GOLD na RBA DIAMANT – 4.680,00 EUR;</w:t>
            </w:r>
            <w:r>
              <w:rPr>
                <w:sz w:val="20"/>
              </w:rPr>
              <w:br/>
              <w:t>– za prehod iz programa RBA DIAMANT na RBA PREMIUM DIAMANT – 6.270,00 EUR;</w:t>
            </w:r>
            <w:r>
              <w:rPr>
                <w:sz w:val="20"/>
              </w:rPr>
              <w:br/>
              <w:t>– za prehod iz programa RBA GOLD na RBA PREMIUM DIAMANT – 10.950,00 EUR.</w:t>
            </w:r>
          </w:p>
        </w:tc>
      </w:tr>
      <w:tr w:rsidR="00423BE7">
        <w:trPr>
          <w:jc w:val="center"/>
        </w:trPr>
        <w:tc>
          <w:tcPr>
            <w:tcW w:w="4876" w:type="dxa"/>
          </w:tcPr>
          <w:p w:rsidR="00423BE7" w:rsidRDefault="00AF7F17">
            <w:pPr>
              <w:spacing w:after="60" w:line="240" w:lineRule="auto"/>
              <w:jc w:val="both"/>
            </w:pPr>
            <w:r>
              <w:rPr>
                <w:sz w:val="20"/>
              </w:rPr>
              <w:t>Pune cene iz prethodnog stava utvrđene su prema razlici između punih cena odgovarajućih programa Real Business Academy i predstavljaju punu cenu dodatnog dela edukacije koji je predmet ovog Ugovora.</w:t>
            </w:r>
          </w:p>
        </w:tc>
        <w:tc>
          <w:tcPr>
            <w:tcW w:w="4876" w:type="dxa"/>
          </w:tcPr>
          <w:p w:rsidR="00423BE7" w:rsidRDefault="00AF7F17">
            <w:pPr>
              <w:spacing w:after="60" w:line="240" w:lineRule="auto"/>
              <w:jc w:val="both"/>
            </w:pPr>
            <w:r>
              <w:rPr>
                <w:sz w:val="20"/>
              </w:rPr>
              <w:t>Polne cene iz prejšnjega odstavka so določene glede na razliko med polnimi cenami ustreznih programov Real Business Academy in predstavljajo polno ceno dodatnega dela izobraževanja, ki je predmet te Pogodbe.</w:t>
            </w:r>
          </w:p>
        </w:tc>
      </w:tr>
      <w:tr w:rsidR="00423BE7">
        <w:trPr>
          <w:jc w:val="center"/>
        </w:trPr>
        <w:tc>
          <w:tcPr>
            <w:tcW w:w="4876" w:type="dxa"/>
          </w:tcPr>
          <w:p w:rsidR="00423BE7" w:rsidRDefault="00AF7F17">
            <w:pPr>
              <w:spacing w:after="60" w:line="240" w:lineRule="auto"/>
              <w:jc w:val="both"/>
            </w:pPr>
            <w:r>
              <w:rPr>
                <w:sz w:val="20"/>
              </w:rPr>
              <w:t>Polaznik za nastavak edukacije iz člana 2. ovog Ugovora ugovara cenu i model plaćanja u skladu sa Cenovnikom za naknadnu kupovinu RBA programa – Prilog 2 ovog Ugovora.</w:t>
            </w:r>
          </w:p>
        </w:tc>
        <w:tc>
          <w:tcPr>
            <w:tcW w:w="4876" w:type="dxa"/>
          </w:tcPr>
          <w:p w:rsidR="00423BE7" w:rsidRDefault="00AF7F17">
            <w:pPr>
              <w:spacing w:after="60" w:line="240" w:lineRule="auto"/>
              <w:jc w:val="both"/>
            </w:pPr>
            <w:r>
              <w:rPr>
                <w:sz w:val="20"/>
              </w:rPr>
              <w:t>Udeleženec za nadaljevanje izobraževanja iz 2. člena te Pogodbe dogovori ceno in model plačila v skladu s Cenikom za naknadni nakup programov RBA – Priloga 2 te Pogodbe.</w:t>
            </w:r>
          </w:p>
        </w:tc>
      </w:tr>
      <w:tr w:rsidR="00423BE7">
        <w:trPr>
          <w:jc w:val="center"/>
        </w:trPr>
        <w:tc>
          <w:tcPr>
            <w:tcW w:w="4876" w:type="dxa"/>
          </w:tcPr>
          <w:p w:rsidR="00423BE7" w:rsidRDefault="00AF7F17">
            <w:pPr>
              <w:spacing w:after="60" w:line="240" w:lineRule="auto"/>
              <w:jc w:val="both"/>
            </w:pPr>
            <w:r>
              <w:rPr>
                <w:sz w:val="20"/>
              </w:rPr>
              <w:t>Ugovorena cena nastavka edukacije iznosi:</w:t>
            </w:r>
            <w:r>
              <w:rPr>
                <w:sz w:val="20"/>
              </w:rPr>
              <w:br/>
              <w:t>________________ EUR.</w:t>
            </w:r>
            <w:r>
              <w:rPr>
                <w:sz w:val="20"/>
              </w:rPr>
              <w:br/>
              <w:t>Način plaćanja:</w:t>
            </w:r>
            <w:r>
              <w:rPr>
                <w:sz w:val="20"/>
              </w:rPr>
              <w:br/>
              <w:t>____________________________________________________________________.</w:t>
            </w:r>
          </w:p>
        </w:tc>
        <w:tc>
          <w:tcPr>
            <w:tcW w:w="4876" w:type="dxa"/>
          </w:tcPr>
          <w:p w:rsidR="00423BE7" w:rsidRDefault="00AF7F17">
            <w:pPr>
              <w:spacing w:after="60" w:line="240" w:lineRule="auto"/>
              <w:jc w:val="both"/>
            </w:pPr>
            <w:r>
              <w:rPr>
                <w:sz w:val="20"/>
              </w:rPr>
              <w:t>Dogovorjena cena nadaljevanja izobraževanja znaša:</w:t>
            </w:r>
            <w:r>
              <w:rPr>
                <w:sz w:val="20"/>
              </w:rPr>
              <w:br/>
              <w:t>________________ EUR.</w:t>
            </w:r>
            <w:r>
              <w:rPr>
                <w:sz w:val="20"/>
              </w:rPr>
              <w:br/>
              <w:t>Način plačila:</w:t>
            </w:r>
            <w:r>
              <w:rPr>
                <w:sz w:val="20"/>
              </w:rPr>
              <w:br/>
              <w:t>____________________________________________________________________.</w:t>
            </w:r>
          </w:p>
        </w:tc>
      </w:tr>
      <w:tr w:rsidR="00423BE7">
        <w:trPr>
          <w:jc w:val="center"/>
        </w:trPr>
        <w:tc>
          <w:tcPr>
            <w:tcW w:w="4876" w:type="dxa"/>
          </w:tcPr>
          <w:p w:rsidR="00423BE7" w:rsidRDefault="00AF7F17">
            <w:pPr>
              <w:spacing w:after="60" w:line="240" w:lineRule="auto"/>
              <w:jc w:val="both"/>
            </w:pPr>
            <w:r>
              <w:rPr>
                <w:sz w:val="20"/>
              </w:rPr>
              <w:t>Popust odnosno pogodnost ostvarena izborom određenog modela plaćanja predstavlja komercijalnu pogodnost i ne menja punu cenu nastavka edukacije iz ovog člana.</w:t>
            </w:r>
          </w:p>
        </w:tc>
        <w:tc>
          <w:tcPr>
            <w:tcW w:w="4876" w:type="dxa"/>
          </w:tcPr>
          <w:p w:rsidR="00423BE7" w:rsidRDefault="00AF7F17">
            <w:pPr>
              <w:spacing w:after="60" w:line="240" w:lineRule="auto"/>
              <w:jc w:val="both"/>
            </w:pPr>
            <w:r>
              <w:rPr>
                <w:sz w:val="20"/>
              </w:rPr>
              <w:t>Popust oziroma ugodnost, dosežena z izbiro določenega modela plačila, predstavlja komercialno ugodnost in ne spreminja polne cene nadaljevanja izobraževanja iz tega člena.</w:t>
            </w:r>
          </w:p>
        </w:tc>
      </w:tr>
      <w:tr w:rsidR="00423BE7">
        <w:trPr>
          <w:jc w:val="center"/>
        </w:trPr>
        <w:tc>
          <w:tcPr>
            <w:tcW w:w="4876" w:type="dxa"/>
          </w:tcPr>
          <w:p w:rsidR="00423BE7" w:rsidRDefault="00AF7F17">
            <w:pPr>
              <w:spacing w:after="60" w:line="240" w:lineRule="auto"/>
              <w:jc w:val="both"/>
            </w:pPr>
            <w:r>
              <w:rPr>
                <w:sz w:val="20"/>
              </w:rPr>
              <w:t>Sve novčane obaveze po ovom Ugovoru iskazane su i izvršavaju se u evrima (EUR), osim ako prinudnim propisima nije drugačije određeno.</w:t>
            </w:r>
          </w:p>
        </w:tc>
        <w:tc>
          <w:tcPr>
            <w:tcW w:w="4876" w:type="dxa"/>
          </w:tcPr>
          <w:p w:rsidR="00423BE7" w:rsidRDefault="00AF7F17">
            <w:pPr>
              <w:spacing w:after="60" w:line="240" w:lineRule="auto"/>
              <w:jc w:val="both"/>
            </w:pPr>
            <w:r>
              <w:rPr>
                <w:sz w:val="20"/>
              </w:rPr>
              <w:t>Vse denarne obveznosti po tej Pogodbi so izražene in se izpolnjujejo v evrih (EUR), razen če kogentni predpisi določajo drugače.</w:t>
            </w:r>
          </w:p>
        </w:tc>
      </w:tr>
      <w:tr w:rsidR="00423BE7">
        <w:trPr>
          <w:jc w:val="center"/>
        </w:trPr>
        <w:tc>
          <w:tcPr>
            <w:tcW w:w="4876" w:type="dxa"/>
          </w:tcPr>
          <w:p w:rsidR="00423BE7" w:rsidRDefault="00AF7F17">
            <w:pPr>
              <w:spacing w:after="60" w:line="240" w:lineRule="auto"/>
              <w:jc w:val="both"/>
            </w:pPr>
            <w:r>
              <w:rPr>
                <w:sz w:val="20"/>
              </w:rPr>
              <w:t>Uplate se vrše na poslovni račun Organizatora:</w:t>
            </w:r>
            <w:r>
              <w:rPr>
                <w:sz w:val="20"/>
              </w:rPr>
              <w:br/>
              <w:t>IBAN: ______________________________</w:t>
            </w:r>
            <w:r>
              <w:rPr>
                <w:sz w:val="20"/>
              </w:rPr>
              <w:br/>
              <w:t>SWIFT/BIC: __________________________</w:t>
            </w:r>
          </w:p>
        </w:tc>
        <w:tc>
          <w:tcPr>
            <w:tcW w:w="4876" w:type="dxa"/>
          </w:tcPr>
          <w:p w:rsidR="00423BE7" w:rsidRDefault="00AF7F17">
            <w:pPr>
              <w:spacing w:after="60" w:line="240" w:lineRule="auto"/>
              <w:jc w:val="both"/>
            </w:pPr>
            <w:r>
              <w:rPr>
                <w:sz w:val="20"/>
              </w:rPr>
              <w:t>Plačila se izvajajo na poslovni račun Organizatorja:</w:t>
            </w:r>
            <w:r>
              <w:rPr>
                <w:sz w:val="20"/>
              </w:rPr>
              <w:br/>
              <w:t>IBAN: ______________________________</w:t>
            </w:r>
            <w:r>
              <w:rPr>
                <w:sz w:val="20"/>
              </w:rPr>
              <w:br/>
              <w:t>SWIFT/BIC: __________________________</w:t>
            </w:r>
          </w:p>
        </w:tc>
      </w:tr>
      <w:tr w:rsidR="00423BE7">
        <w:trPr>
          <w:jc w:val="center"/>
        </w:trPr>
        <w:tc>
          <w:tcPr>
            <w:tcW w:w="4876" w:type="dxa"/>
          </w:tcPr>
          <w:p w:rsidR="00423BE7" w:rsidRDefault="00AF7F17">
            <w:pPr>
              <w:spacing w:after="60" w:line="240" w:lineRule="auto"/>
              <w:jc w:val="center"/>
            </w:pPr>
            <w:r>
              <w:rPr>
                <w:b/>
                <w:sz w:val="20"/>
              </w:rPr>
              <w:t>Dospelost i plaćanje obaveza</w:t>
            </w:r>
          </w:p>
        </w:tc>
        <w:tc>
          <w:tcPr>
            <w:tcW w:w="4876" w:type="dxa"/>
          </w:tcPr>
          <w:p w:rsidR="00423BE7" w:rsidRDefault="00AF7F17">
            <w:pPr>
              <w:spacing w:after="60" w:line="240" w:lineRule="auto"/>
              <w:jc w:val="center"/>
            </w:pPr>
            <w:r>
              <w:rPr>
                <w:b/>
                <w:sz w:val="20"/>
              </w:rPr>
              <w:t>Zapadlost in plačevanje obveznosti</w:t>
            </w:r>
          </w:p>
        </w:tc>
      </w:tr>
      <w:tr w:rsidR="00423BE7">
        <w:trPr>
          <w:jc w:val="center"/>
        </w:trPr>
        <w:tc>
          <w:tcPr>
            <w:tcW w:w="4876" w:type="dxa"/>
          </w:tcPr>
          <w:p w:rsidR="00423BE7" w:rsidRDefault="00AF7F17">
            <w:pPr>
              <w:spacing w:after="60" w:line="240" w:lineRule="auto"/>
              <w:jc w:val="center"/>
            </w:pPr>
            <w:r>
              <w:rPr>
                <w:b/>
                <w:sz w:val="20"/>
              </w:rPr>
              <w:t>Član 9.</w:t>
            </w:r>
          </w:p>
        </w:tc>
        <w:tc>
          <w:tcPr>
            <w:tcW w:w="4876" w:type="dxa"/>
          </w:tcPr>
          <w:p w:rsidR="00423BE7" w:rsidRDefault="00AF7F17">
            <w:pPr>
              <w:spacing w:after="60" w:line="240" w:lineRule="auto"/>
              <w:jc w:val="center"/>
            </w:pPr>
            <w:r>
              <w:rPr>
                <w:b/>
                <w:sz w:val="20"/>
              </w:rPr>
              <w:t>9. člen</w:t>
            </w:r>
          </w:p>
        </w:tc>
      </w:tr>
      <w:tr w:rsidR="00423BE7">
        <w:trPr>
          <w:jc w:val="center"/>
        </w:trPr>
        <w:tc>
          <w:tcPr>
            <w:tcW w:w="4876" w:type="dxa"/>
          </w:tcPr>
          <w:p w:rsidR="00423BE7" w:rsidRDefault="00AF7F17">
            <w:pPr>
              <w:spacing w:after="60" w:line="240" w:lineRule="auto"/>
              <w:jc w:val="both"/>
            </w:pPr>
            <w:r>
              <w:rPr>
                <w:sz w:val="20"/>
              </w:rPr>
              <w:t xml:space="preserve">Ugovoreni broj i dinamika rata predstavljaju način plaćanja ugovorene cene nastavka edukacije i nisu povezani sa brojem, redosledom ili vremenom realizacije pojedinačnih modula odnosno drugih programskih </w:t>
            </w:r>
            <w:r>
              <w:rPr>
                <w:sz w:val="20"/>
              </w:rPr>
              <w:lastRenderedPageBreak/>
              <w:t>aktivnosti.</w:t>
            </w:r>
          </w:p>
        </w:tc>
        <w:tc>
          <w:tcPr>
            <w:tcW w:w="4876" w:type="dxa"/>
          </w:tcPr>
          <w:p w:rsidR="00423BE7" w:rsidRDefault="00AF7F17">
            <w:pPr>
              <w:spacing w:after="60" w:line="240" w:lineRule="auto"/>
              <w:jc w:val="both"/>
            </w:pPr>
            <w:r>
              <w:rPr>
                <w:sz w:val="20"/>
              </w:rPr>
              <w:lastRenderedPageBreak/>
              <w:t xml:space="preserve">Dogovorjeno število in dinamika obrokov predstavljata način plačila dogovorjene cene nadaljevanja izobraževanja in nista povezana s številom, vrstnim redom ali časom izvedbe posameznih modulov oziroma </w:t>
            </w:r>
            <w:r>
              <w:rPr>
                <w:sz w:val="20"/>
              </w:rPr>
              <w:lastRenderedPageBreak/>
              <w:t>drugih programskih aktivnosti.</w:t>
            </w:r>
          </w:p>
        </w:tc>
      </w:tr>
      <w:tr w:rsidR="00423BE7">
        <w:trPr>
          <w:jc w:val="center"/>
        </w:trPr>
        <w:tc>
          <w:tcPr>
            <w:tcW w:w="4876" w:type="dxa"/>
          </w:tcPr>
          <w:p w:rsidR="00423BE7" w:rsidRDefault="00AF7F17">
            <w:pPr>
              <w:spacing w:after="60" w:line="240" w:lineRule="auto"/>
              <w:jc w:val="both"/>
            </w:pPr>
            <w:r>
              <w:rPr>
                <w:sz w:val="20"/>
              </w:rPr>
              <w:lastRenderedPageBreak/>
              <w:t>Polaznik je dužan da ugovorene obaveze izmiruje u rokovima i na način utvrđen ovim Ugovorom.</w:t>
            </w:r>
          </w:p>
        </w:tc>
        <w:tc>
          <w:tcPr>
            <w:tcW w:w="4876" w:type="dxa"/>
          </w:tcPr>
          <w:p w:rsidR="00423BE7" w:rsidRDefault="00AF7F17">
            <w:pPr>
              <w:spacing w:after="60" w:line="240" w:lineRule="auto"/>
              <w:jc w:val="both"/>
            </w:pPr>
            <w:r>
              <w:rPr>
                <w:sz w:val="20"/>
              </w:rPr>
              <w:t>Udeleženec je dolžan dogovorjene obveznosti poravnavati v rokih in na način, določen s to Pogodbo.</w:t>
            </w:r>
          </w:p>
        </w:tc>
      </w:tr>
      <w:tr w:rsidR="00423BE7">
        <w:trPr>
          <w:jc w:val="center"/>
        </w:trPr>
        <w:tc>
          <w:tcPr>
            <w:tcW w:w="4876" w:type="dxa"/>
          </w:tcPr>
          <w:p w:rsidR="00423BE7" w:rsidRDefault="00AF7F17">
            <w:pPr>
              <w:spacing w:after="60" w:line="240" w:lineRule="auto"/>
              <w:jc w:val="both"/>
            </w:pPr>
            <w:r>
              <w:rPr>
                <w:sz w:val="20"/>
              </w:rPr>
              <w:t>Izostanak Polaznika sa pojedinog modula ili druge programske aktivnosti ne utiče na njegovu obavezu plaćanja ugovorene cene. Mogućnost nadoknade propuštenog modula ne predstavlja odlaganje niti mirovanje obaveze plaćanja.</w:t>
            </w:r>
          </w:p>
        </w:tc>
        <w:tc>
          <w:tcPr>
            <w:tcW w:w="4876" w:type="dxa"/>
          </w:tcPr>
          <w:p w:rsidR="00423BE7" w:rsidRDefault="00AF7F17">
            <w:pPr>
              <w:spacing w:after="60" w:line="240" w:lineRule="auto"/>
              <w:jc w:val="both"/>
            </w:pPr>
            <w:r>
              <w:rPr>
                <w:sz w:val="20"/>
              </w:rPr>
              <w:t>Odsotnost Udeleženca s posameznega modula ali druge programske aktivnosti ne vpliva na njegovo obveznost plačila dogovorjene cene. Možnost nadomeščanja izpuščenega modula ne predstavlja odloga niti mirovanja obveznosti plačila.</w:t>
            </w:r>
          </w:p>
        </w:tc>
      </w:tr>
      <w:tr w:rsidR="00423BE7">
        <w:trPr>
          <w:jc w:val="center"/>
        </w:trPr>
        <w:tc>
          <w:tcPr>
            <w:tcW w:w="4876" w:type="dxa"/>
          </w:tcPr>
          <w:p w:rsidR="00423BE7" w:rsidRDefault="00AF7F17">
            <w:pPr>
              <w:spacing w:after="60" w:line="240" w:lineRule="auto"/>
              <w:jc w:val="center"/>
            </w:pPr>
            <w:r>
              <w:rPr>
                <w:b/>
                <w:sz w:val="20"/>
              </w:rPr>
              <w:t>Raskid ugovora i finansijski obračun</w:t>
            </w:r>
          </w:p>
        </w:tc>
        <w:tc>
          <w:tcPr>
            <w:tcW w:w="4876" w:type="dxa"/>
          </w:tcPr>
          <w:p w:rsidR="00423BE7" w:rsidRDefault="00AF7F17">
            <w:pPr>
              <w:spacing w:after="60" w:line="240" w:lineRule="auto"/>
              <w:jc w:val="center"/>
            </w:pPr>
            <w:r>
              <w:rPr>
                <w:b/>
                <w:sz w:val="20"/>
              </w:rPr>
              <w:t>Odstop od pogodbe in finančni obračun</w:t>
            </w:r>
          </w:p>
        </w:tc>
      </w:tr>
      <w:tr w:rsidR="00423BE7">
        <w:trPr>
          <w:jc w:val="center"/>
        </w:trPr>
        <w:tc>
          <w:tcPr>
            <w:tcW w:w="4876" w:type="dxa"/>
          </w:tcPr>
          <w:p w:rsidR="00423BE7" w:rsidRDefault="00AF7F17">
            <w:pPr>
              <w:spacing w:after="60" w:line="240" w:lineRule="auto"/>
              <w:jc w:val="center"/>
            </w:pPr>
            <w:r>
              <w:rPr>
                <w:b/>
                <w:sz w:val="20"/>
              </w:rPr>
              <w:t>Član 10.</w:t>
            </w:r>
          </w:p>
        </w:tc>
        <w:tc>
          <w:tcPr>
            <w:tcW w:w="4876" w:type="dxa"/>
          </w:tcPr>
          <w:p w:rsidR="00423BE7" w:rsidRDefault="00AF7F17">
            <w:pPr>
              <w:spacing w:after="60" w:line="240" w:lineRule="auto"/>
              <w:jc w:val="center"/>
            </w:pPr>
            <w:r>
              <w:rPr>
                <w:b/>
                <w:sz w:val="20"/>
              </w:rPr>
              <w:t>10. člen</w:t>
            </w:r>
          </w:p>
        </w:tc>
      </w:tr>
      <w:tr w:rsidR="00423BE7">
        <w:trPr>
          <w:jc w:val="center"/>
        </w:trPr>
        <w:tc>
          <w:tcPr>
            <w:tcW w:w="4876" w:type="dxa"/>
          </w:tcPr>
          <w:p w:rsidR="00423BE7" w:rsidRDefault="00AF7F17">
            <w:pPr>
              <w:spacing w:after="60" w:line="240" w:lineRule="auto"/>
              <w:jc w:val="both"/>
            </w:pPr>
            <w:r>
              <w:rPr>
                <w:sz w:val="20"/>
              </w:rPr>
              <w:t>Polaznik može raskinuti ovaj Ugovor pisanom izjavom dostavljenom Organizatoru. Ugovor se smatra raskinutim danom prijema izjave o raskidu, osim ako prinudnim propisima nije drugačije određeno.</w:t>
            </w:r>
          </w:p>
        </w:tc>
        <w:tc>
          <w:tcPr>
            <w:tcW w:w="4876" w:type="dxa"/>
          </w:tcPr>
          <w:p w:rsidR="00423BE7" w:rsidRDefault="00AF7F17">
            <w:pPr>
              <w:spacing w:after="60" w:line="240" w:lineRule="auto"/>
              <w:jc w:val="both"/>
            </w:pPr>
            <w:r>
              <w:rPr>
                <w:sz w:val="20"/>
              </w:rPr>
              <w:t>Udeleženec lahko odstopi od te Pogodbe s pisno izjavo, dostavljeno Organizatorju. Pogodba se šteje za razvezano z dnem prejema izjave o odstopu, razen če kogentni predpisi določajo drugače.</w:t>
            </w:r>
          </w:p>
        </w:tc>
      </w:tr>
      <w:tr w:rsidR="00423BE7">
        <w:trPr>
          <w:jc w:val="center"/>
        </w:trPr>
        <w:tc>
          <w:tcPr>
            <w:tcW w:w="4876" w:type="dxa"/>
          </w:tcPr>
          <w:p w:rsidR="00423BE7" w:rsidRDefault="00AF7F17">
            <w:pPr>
              <w:spacing w:after="60" w:line="240" w:lineRule="auto"/>
              <w:jc w:val="both"/>
            </w:pPr>
            <w:r>
              <w:rPr>
                <w:sz w:val="20"/>
              </w:rPr>
              <w:t>Ako do raskida dođe nakon započinjanja modularnog dela nastavka edukacije, finansijske obaveze Polaznika utvrđuju se prema punoj ceni nastavka edukacije iz člana 8. ovog Ugovora, srazmerno broju realizovanih modula do dana raskida, bez primene popusta i drugih komercijalnih pogodnosti odobrenih pri zaključenju Ugovora.</w:t>
            </w:r>
          </w:p>
        </w:tc>
        <w:tc>
          <w:tcPr>
            <w:tcW w:w="4876" w:type="dxa"/>
          </w:tcPr>
          <w:p w:rsidR="00423BE7" w:rsidRDefault="00AF7F17">
            <w:pPr>
              <w:spacing w:after="60" w:line="240" w:lineRule="auto"/>
              <w:jc w:val="both"/>
            </w:pPr>
            <w:r>
              <w:rPr>
                <w:sz w:val="20"/>
              </w:rPr>
              <w:t>Če pride do odstopa po začetku modularnega dela nadaljevanja izobraževanja, se finančne obveznosti Udeleženca določijo glede na polno ceno nadaljevanja izobraževanja iz 8. člena te Pogodbe, sorazmerno številu izvedenih modulov do dneva odstopa, brez uporabe popustov in drugih komercialnih ugodnosti, odobrenih ob sklenitvi Pogodbe.</w:t>
            </w:r>
          </w:p>
        </w:tc>
      </w:tr>
      <w:tr w:rsidR="00423BE7">
        <w:trPr>
          <w:jc w:val="center"/>
        </w:trPr>
        <w:tc>
          <w:tcPr>
            <w:tcW w:w="4876" w:type="dxa"/>
          </w:tcPr>
          <w:p w:rsidR="00423BE7" w:rsidRDefault="00AF7F17">
            <w:pPr>
              <w:spacing w:after="60" w:line="240" w:lineRule="auto"/>
              <w:jc w:val="both"/>
            </w:pPr>
            <w:r>
              <w:rPr>
                <w:sz w:val="20"/>
              </w:rPr>
              <w:t>Vrednost realizovanog dela edukacije utvrđuje se tako što se puna cena nastavka edukacije iz člana 8. podeli ukupnim brojem modula koji čine predmet ugovorenog nastavka edukacije, a tako dobijena vrednost pomnoži brojem modula realizovanih do dana raskida.</w:t>
            </w:r>
          </w:p>
        </w:tc>
        <w:tc>
          <w:tcPr>
            <w:tcW w:w="4876" w:type="dxa"/>
          </w:tcPr>
          <w:p w:rsidR="00423BE7" w:rsidRDefault="00AF7F17">
            <w:pPr>
              <w:spacing w:after="60" w:line="240" w:lineRule="auto"/>
              <w:jc w:val="both"/>
            </w:pPr>
            <w:r>
              <w:rPr>
                <w:sz w:val="20"/>
              </w:rPr>
              <w:t>Vrednost izvedenega dela izobraževanja se določi tako, da se polna cena nadaljevanja izobraževanja iz 8. člena deli s skupnim številom modulov, ki sestavljajo predmet dogovorjenega nadaljevanja izobraževanja, tako dobljena vrednost pa se pomnoži s številom modulov, izvedenih do dneva odstopa.</w:t>
            </w:r>
          </w:p>
        </w:tc>
      </w:tr>
      <w:tr w:rsidR="00423BE7">
        <w:trPr>
          <w:jc w:val="center"/>
        </w:trPr>
        <w:tc>
          <w:tcPr>
            <w:tcW w:w="4876" w:type="dxa"/>
          </w:tcPr>
          <w:p w:rsidR="00423BE7" w:rsidRDefault="00AF7F17">
            <w:pPr>
              <w:spacing w:after="60" w:line="240" w:lineRule="auto"/>
              <w:jc w:val="both"/>
            </w:pPr>
            <w:r>
              <w:rPr>
                <w:sz w:val="20"/>
              </w:rPr>
              <w:t>Od tako utvrđene vrednosti realizovanog dela edukacije odbijaju se sve uplate koje je Polaznik izvršio po ovom Ugovoru do dana raskida.</w:t>
            </w:r>
          </w:p>
        </w:tc>
        <w:tc>
          <w:tcPr>
            <w:tcW w:w="4876" w:type="dxa"/>
          </w:tcPr>
          <w:p w:rsidR="00423BE7" w:rsidRDefault="00AF7F17">
            <w:pPr>
              <w:spacing w:after="60" w:line="240" w:lineRule="auto"/>
              <w:jc w:val="both"/>
            </w:pPr>
            <w:r>
              <w:rPr>
                <w:sz w:val="20"/>
              </w:rPr>
              <w:t>Od tako določene vrednosti izvedenega dela izobraževanja se odštejejo vsa plačila, ki jih je Udeleženec izvedel po tej Pogodbi do dneva odstopa.</w:t>
            </w:r>
          </w:p>
        </w:tc>
      </w:tr>
      <w:tr w:rsidR="00423BE7">
        <w:trPr>
          <w:jc w:val="center"/>
        </w:trPr>
        <w:tc>
          <w:tcPr>
            <w:tcW w:w="4876" w:type="dxa"/>
          </w:tcPr>
          <w:p w:rsidR="00423BE7" w:rsidRDefault="00AF7F17">
            <w:pPr>
              <w:spacing w:after="60" w:line="240" w:lineRule="auto"/>
              <w:jc w:val="both"/>
            </w:pPr>
            <w:r>
              <w:rPr>
                <w:sz w:val="20"/>
              </w:rPr>
              <w:t>Ako je vrednost realizovanog dela edukacije veća od ukupno izvršenih uplata, Polaznik je dužan da razliku izmiri u roku od osam (8) dana od prijema obračuna Organizatora.</w:t>
            </w:r>
          </w:p>
        </w:tc>
        <w:tc>
          <w:tcPr>
            <w:tcW w:w="4876" w:type="dxa"/>
          </w:tcPr>
          <w:p w:rsidR="00423BE7" w:rsidRDefault="00AF7F17">
            <w:pPr>
              <w:spacing w:after="60" w:line="240" w:lineRule="auto"/>
              <w:jc w:val="both"/>
            </w:pPr>
            <w:r>
              <w:rPr>
                <w:sz w:val="20"/>
              </w:rPr>
              <w:t>Če je vrednost izvedenega dela izobraževanja višja od skupno izvedenih plačil, je Udeleženec dolžan razliko poravnati v roku osmih (8) dni od prejema obračuna Organizatorja.</w:t>
            </w:r>
          </w:p>
        </w:tc>
      </w:tr>
      <w:tr w:rsidR="00423BE7">
        <w:trPr>
          <w:jc w:val="center"/>
        </w:trPr>
        <w:tc>
          <w:tcPr>
            <w:tcW w:w="4876" w:type="dxa"/>
          </w:tcPr>
          <w:p w:rsidR="00423BE7" w:rsidRDefault="00AF7F17">
            <w:pPr>
              <w:spacing w:after="60" w:line="240" w:lineRule="auto"/>
              <w:jc w:val="both"/>
            </w:pPr>
            <w:r>
              <w:rPr>
                <w:sz w:val="20"/>
              </w:rPr>
              <w:t>Ako su ukupno izvršene uplate veće od vrednosti realizovanog dela edukacije, međusobna prava i obaveze Ugovornih strana utvrđuju se u skladu sa primenljivim prinudnim propisima.</w:t>
            </w:r>
          </w:p>
        </w:tc>
        <w:tc>
          <w:tcPr>
            <w:tcW w:w="4876" w:type="dxa"/>
          </w:tcPr>
          <w:p w:rsidR="00423BE7" w:rsidRDefault="00AF7F17">
            <w:pPr>
              <w:spacing w:after="60" w:line="240" w:lineRule="auto"/>
              <w:jc w:val="both"/>
            </w:pPr>
            <w:r>
              <w:rPr>
                <w:sz w:val="20"/>
              </w:rPr>
              <w:t>Če so skupno izvedena plačila višja od vrednosti izvedenega dela izobraževanja, se medsebojne pravice in obveznosti Pogodbenih strank določijo v skladu z veljavnimi kogentnimi predpisi.</w:t>
            </w:r>
          </w:p>
        </w:tc>
      </w:tr>
      <w:tr w:rsidR="00423BE7">
        <w:trPr>
          <w:jc w:val="center"/>
        </w:trPr>
        <w:tc>
          <w:tcPr>
            <w:tcW w:w="4876" w:type="dxa"/>
          </w:tcPr>
          <w:p w:rsidR="00423BE7" w:rsidRDefault="00AF7F17">
            <w:pPr>
              <w:spacing w:after="60" w:line="240" w:lineRule="auto"/>
              <w:jc w:val="both"/>
            </w:pPr>
            <w:r>
              <w:rPr>
                <w:sz w:val="20"/>
              </w:rPr>
              <w:t>Isti način obračuna primenjuje se kada Organizator raskine Ugovor zbog povrede ugovornih obaveza Polaznika.</w:t>
            </w:r>
          </w:p>
        </w:tc>
        <w:tc>
          <w:tcPr>
            <w:tcW w:w="4876" w:type="dxa"/>
          </w:tcPr>
          <w:p w:rsidR="00423BE7" w:rsidRDefault="00AF7F17">
            <w:pPr>
              <w:spacing w:after="60" w:line="240" w:lineRule="auto"/>
              <w:jc w:val="both"/>
            </w:pPr>
            <w:r>
              <w:rPr>
                <w:sz w:val="20"/>
              </w:rPr>
              <w:t>Enak način obračuna se uporablja, kadar Organizator odstopi od Pogodbe zaradi kršitve pogodbenih obveznosti Udeleženca.</w:t>
            </w:r>
          </w:p>
        </w:tc>
      </w:tr>
      <w:tr w:rsidR="00423BE7">
        <w:trPr>
          <w:jc w:val="center"/>
        </w:trPr>
        <w:tc>
          <w:tcPr>
            <w:tcW w:w="4876" w:type="dxa"/>
          </w:tcPr>
          <w:p w:rsidR="00423BE7" w:rsidRDefault="00AF7F17">
            <w:pPr>
              <w:spacing w:after="60" w:line="240" w:lineRule="auto"/>
              <w:jc w:val="center"/>
            </w:pPr>
            <w:r>
              <w:rPr>
                <w:b/>
                <w:sz w:val="20"/>
              </w:rPr>
              <w:t>Elektronsko zaključenje i komunikacija</w:t>
            </w:r>
          </w:p>
        </w:tc>
        <w:tc>
          <w:tcPr>
            <w:tcW w:w="4876" w:type="dxa"/>
          </w:tcPr>
          <w:p w:rsidR="00423BE7" w:rsidRDefault="00AF7F17">
            <w:pPr>
              <w:spacing w:after="60" w:line="240" w:lineRule="auto"/>
              <w:jc w:val="center"/>
            </w:pPr>
            <w:r>
              <w:rPr>
                <w:b/>
                <w:sz w:val="20"/>
              </w:rPr>
              <w:t>Elektronska sklenitev in komunikacija</w:t>
            </w:r>
          </w:p>
        </w:tc>
      </w:tr>
      <w:tr w:rsidR="00423BE7">
        <w:trPr>
          <w:jc w:val="center"/>
        </w:trPr>
        <w:tc>
          <w:tcPr>
            <w:tcW w:w="4876" w:type="dxa"/>
          </w:tcPr>
          <w:p w:rsidR="00423BE7" w:rsidRDefault="00AF7F17">
            <w:pPr>
              <w:spacing w:after="60" w:line="240" w:lineRule="auto"/>
              <w:jc w:val="center"/>
            </w:pPr>
            <w:r>
              <w:rPr>
                <w:b/>
                <w:sz w:val="20"/>
              </w:rPr>
              <w:t>Član 11.</w:t>
            </w:r>
          </w:p>
        </w:tc>
        <w:tc>
          <w:tcPr>
            <w:tcW w:w="4876" w:type="dxa"/>
          </w:tcPr>
          <w:p w:rsidR="00423BE7" w:rsidRDefault="00AF7F17">
            <w:pPr>
              <w:spacing w:after="60" w:line="240" w:lineRule="auto"/>
              <w:jc w:val="center"/>
            </w:pPr>
            <w:r>
              <w:rPr>
                <w:b/>
                <w:sz w:val="20"/>
              </w:rPr>
              <w:t>11. člen</w:t>
            </w:r>
          </w:p>
        </w:tc>
      </w:tr>
      <w:tr w:rsidR="00423BE7">
        <w:trPr>
          <w:jc w:val="center"/>
        </w:trPr>
        <w:tc>
          <w:tcPr>
            <w:tcW w:w="4876" w:type="dxa"/>
          </w:tcPr>
          <w:p w:rsidR="00423BE7" w:rsidRDefault="00AF7F17">
            <w:pPr>
              <w:spacing w:after="60" w:line="240" w:lineRule="auto"/>
              <w:jc w:val="both"/>
            </w:pPr>
            <w:r>
              <w:rPr>
                <w:sz w:val="20"/>
              </w:rPr>
              <w:t>Ugovorne strane saglasne su da se ovaj Ugovor može zaključiti i elektronskim putem, pod uslovom da je Polazniku pre zaključenja omogućeno da se upozna sa sadržinom Ugovora i njegovih priloga, da ih sačuva i naknadno reprodukuje.</w:t>
            </w:r>
          </w:p>
        </w:tc>
        <w:tc>
          <w:tcPr>
            <w:tcW w:w="4876" w:type="dxa"/>
          </w:tcPr>
          <w:p w:rsidR="00423BE7" w:rsidRDefault="00AF7F17">
            <w:pPr>
              <w:spacing w:after="60" w:line="240" w:lineRule="auto"/>
              <w:jc w:val="both"/>
            </w:pPr>
            <w:r>
              <w:rPr>
                <w:sz w:val="20"/>
              </w:rPr>
              <w:t>Pogodbeni stranki soglašata, da se ta Pogodba lahko sklene tudi elektronsko, pod pogojem, da je Udeležencu pred sklenitvijo omogočeno, da se seznani z vsebino Pogodbe in njenih prilog, jih shrani in pozneje reproducira.</w:t>
            </w:r>
          </w:p>
        </w:tc>
      </w:tr>
      <w:tr w:rsidR="00423BE7">
        <w:trPr>
          <w:jc w:val="center"/>
        </w:trPr>
        <w:tc>
          <w:tcPr>
            <w:tcW w:w="4876" w:type="dxa"/>
          </w:tcPr>
          <w:p w:rsidR="00423BE7" w:rsidRDefault="00AF7F17">
            <w:pPr>
              <w:spacing w:after="60" w:line="240" w:lineRule="auto"/>
              <w:jc w:val="both"/>
            </w:pPr>
            <w:r>
              <w:rPr>
                <w:sz w:val="20"/>
              </w:rPr>
              <w:t>Kada način elektronskog zaključenja podrazumeva potvrdu narudžbine ili drugu odgovarajuću elektronsku radnju, Polazniku mora biti jasno naznačeno da takva radnja podrazumeva obavezu plaćanja.</w:t>
            </w:r>
          </w:p>
        </w:tc>
        <w:tc>
          <w:tcPr>
            <w:tcW w:w="4876" w:type="dxa"/>
          </w:tcPr>
          <w:p w:rsidR="00423BE7" w:rsidRDefault="00AF7F17">
            <w:pPr>
              <w:spacing w:after="60" w:line="240" w:lineRule="auto"/>
              <w:jc w:val="both"/>
            </w:pPr>
            <w:r>
              <w:rPr>
                <w:sz w:val="20"/>
              </w:rPr>
              <w:t>Kadar način elektronske sklenitve vključuje potrditev naročila ali drugo ustrezno elektronsko dejanje, mora biti Udeležencu jasno navedeno, da takšno dejanje pomeni obveznost plačila.</w:t>
            </w:r>
          </w:p>
        </w:tc>
      </w:tr>
      <w:tr w:rsidR="00423BE7">
        <w:trPr>
          <w:jc w:val="center"/>
        </w:trPr>
        <w:tc>
          <w:tcPr>
            <w:tcW w:w="4876" w:type="dxa"/>
          </w:tcPr>
          <w:p w:rsidR="00423BE7" w:rsidRDefault="00AF7F17">
            <w:pPr>
              <w:spacing w:after="60" w:line="240" w:lineRule="auto"/>
              <w:jc w:val="both"/>
            </w:pPr>
            <w:r>
              <w:rPr>
                <w:sz w:val="20"/>
              </w:rPr>
              <w:t>Ugovorne strane mogu međusobno komunicirati putem e-mail adresa i drugih sredstava elektronske komunikacije koje su saopštile jedna drugoj.</w:t>
            </w:r>
          </w:p>
        </w:tc>
        <w:tc>
          <w:tcPr>
            <w:tcW w:w="4876" w:type="dxa"/>
          </w:tcPr>
          <w:p w:rsidR="00423BE7" w:rsidRDefault="00AF7F17">
            <w:pPr>
              <w:spacing w:after="60" w:line="240" w:lineRule="auto"/>
              <w:jc w:val="both"/>
            </w:pPr>
            <w:r>
              <w:rPr>
                <w:sz w:val="20"/>
              </w:rPr>
              <w:t>Pogodbeni stranki lahko medsebojno komunicirata prek e-poštnih naslovov in drugih sredstev elektronske komunikacije, ki sta jih sporočili druga drugi.</w:t>
            </w:r>
          </w:p>
        </w:tc>
      </w:tr>
      <w:tr w:rsidR="00423BE7">
        <w:trPr>
          <w:jc w:val="center"/>
        </w:trPr>
        <w:tc>
          <w:tcPr>
            <w:tcW w:w="4876" w:type="dxa"/>
          </w:tcPr>
          <w:p w:rsidR="00423BE7" w:rsidRDefault="00AF7F17">
            <w:pPr>
              <w:spacing w:after="60" w:line="240" w:lineRule="auto"/>
              <w:jc w:val="both"/>
            </w:pPr>
            <w:r>
              <w:rPr>
                <w:sz w:val="20"/>
              </w:rPr>
              <w:t xml:space="preserve">Elektronska poruka smatra se dostavljenom kada je poslata na poslednju e-mail adresu koju je primalac </w:t>
            </w:r>
            <w:r>
              <w:rPr>
                <w:sz w:val="20"/>
              </w:rPr>
              <w:lastRenderedPageBreak/>
              <w:t>saopštio drugoj Ugovornoj strani, osim ako pošiljalac primi obaveštenje da poruka nije isporučena ili primenljivi prinudni propis zahteva drugačiji način dostavljanja.</w:t>
            </w:r>
          </w:p>
        </w:tc>
        <w:tc>
          <w:tcPr>
            <w:tcW w:w="4876" w:type="dxa"/>
          </w:tcPr>
          <w:p w:rsidR="00423BE7" w:rsidRDefault="00AF7F17">
            <w:pPr>
              <w:spacing w:after="60" w:line="240" w:lineRule="auto"/>
              <w:jc w:val="both"/>
            </w:pPr>
            <w:r>
              <w:rPr>
                <w:sz w:val="20"/>
              </w:rPr>
              <w:lastRenderedPageBreak/>
              <w:t xml:space="preserve">Elektronsko sporočilo se šteje za dostavljeno, ko je poslano na zadnji e-poštni naslov, ki ga je prejemnik </w:t>
            </w:r>
            <w:r>
              <w:rPr>
                <w:sz w:val="20"/>
              </w:rPr>
              <w:lastRenderedPageBreak/>
              <w:t>sporočil drugi Pogodbeni stranki, razen če pošiljatelj prejme obvestilo, da sporočilo ni bilo dostavljeno, ali če veljavni kogentni predpis zahteva drugačen način vročanja.</w:t>
            </w:r>
          </w:p>
        </w:tc>
      </w:tr>
      <w:tr w:rsidR="00423BE7">
        <w:trPr>
          <w:jc w:val="center"/>
        </w:trPr>
        <w:tc>
          <w:tcPr>
            <w:tcW w:w="4876" w:type="dxa"/>
          </w:tcPr>
          <w:p w:rsidR="00423BE7" w:rsidRDefault="00AF7F17">
            <w:pPr>
              <w:spacing w:after="60" w:line="240" w:lineRule="auto"/>
              <w:jc w:val="center"/>
            </w:pPr>
            <w:r>
              <w:rPr>
                <w:b/>
                <w:sz w:val="20"/>
              </w:rPr>
              <w:lastRenderedPageBreak/>
              <w:t>Troškovi i sertifikat</w:t>
            </w:r>
          </w:p>
        </w:tc>
        <w:tc>
          <w:tcPr>
            <w:tcW w:w="4876" w:type="dxa"/>
          </w:tcPr>
          <w:p w:rsidR="00423BE7" w:rsidRDefault="00AF7F17">
            <w:pPr>
              <w:spacing w:after="60" w:line="240" w:lineRule="auto"/>
              <w:jc w:val="center"/>
            </w:pPr>
            <w:r>
              <w:rPr>
                <w:b/>
                <w:sz w:val="20"/>
              </w:rPr>
              <w:t>Stroški in certifikat</w:t>
            </w:r>
          </w:p>
        </w:tc>
      </w:tr>
      <w:tr w:rsidR="00423BE7">
        <w:trPr>
          <w:jc w:val="center"/>
        </w:trPr>
        <w:tc>
          <w:tcPr>
            <w:tcW w:w="4876" w:type="dxa"/>
          </w:tcPr>
          <w:p w:rsidR="00423BE7" w:rsidRDefault="00AF7F17">
            <w:pPr>
              <w:spacing w:after="60" w:line="240" w:lineRule="auto"/>
              <w:jc w:val="center"/>
            </w:pPr>
            <w:r>
              <w:rPr>
                <w:b/>
                <w:sz w:val="20"/>
              </w:rPr>
              <w:t>Član 12.</w:t>
            </w:r>
          </w:p>
        </w:tc>
        <w:tc>
          <w:tcPr>
            <w:tcW w:w="4876" w:type="dxa"/>
          </w:tcPr>
          <w:p w:rsidR="00423BE7" w:rsidRDefault="00AF7F17">
            <w:pPr>
              <w:spacing w:after="60" w:line="240" w:lineRule="auto"/>
              <w:jc w:val="center"/>
            </w:pPr>
            <w:r>
              <w:rPr>
                <w:b/>
                <w:sz w:val="20"/>
              </w:rPr>
              <w:t>12. člen</w:t>
            </w:r>
          </w:p>
        </w:tc>
      </w:tr>
      <w:tr w:rsidR="00423BE7">
        <w:trPr>
          <w:jc w:val="center"/>
        </w:trPr>
        <w:tc>
          <w:tcPr>
            <w:tcW w:w="4876" w:type="dxa"/>
          </w:tcPr>
          <w:p w:rsidR="00423BE7" w:rsidRDefault="00AF7F17">
            <w:pPr>
              <w:spacing w:after="60" w:line="240" w:lineRule="auto"/>
              <w:jc w:val="both"/>
            </w:pPr>
            <w:r>
              <w:rPr>
                <w:sz w:val="20"/>
              </w:rPr>
              <w:t>Troškovi puta, smeštaja, obroka i izdavanja sertifikata nisu uključeni u cenu nastavka edukacije, osim ako je izričito drugačije ugovoreno.</w:t>
            </w:r>
          </w:p>
        </w:tc>
        <w:tc>
          <w:tcPr>
            <w:tcW w:w="4876" w:type="dxa"/>
          </w:tcPr>
          <w:p w:rsidR="00423BE7" w:rsidRDefault="00AF7F17">
            <w:pPr>
              <w:spacing w:after="60" w:line="240" w:lineRule="auto"/>
              <w:jc w:val="both"/>
            </w:pPr>
            <w:r>
              <w:rPr>
                <w:sz w:val="20"/>
              </w:rPr>
              <w:t>Stroški poti, nastanitve, obrokov in izdaje certifikata niso vključeni v ceno nadaljevanja izobraževanja, razen če je izrecno dogovorjeno drugače.</w:t>
            </w:r>
          </w:p>
        </w:tc>
      </w:tr>
      <w:tr w:rsidR="00423BE7">
        <w:trPr>
          <w:jc w:val="center"/>
        </w:trPr>
        <w:tc>
          <w:tcPr>
            <w:tcW w:w="4876" w:type="dxa"/>
          </w:tcPr>
          <w:p w:rsidR="00423BE7" w:rsidRDefault="00AF7F17">
            <w:pPr>
              <w:spacing w:after="60" w:line="240" w:lineRule="auto"/>
              <w:jc w:val="both"/>
            </w:pPr>
            <w:r>
              <w:rPr>
                <w:sz w:val="20"/>
              </w:rPr>
              <w:t>Uslovi za sticanje prava na sertifikat uređeni su članom 7. ovog Ugovora i programom odgovarajućeg nivoa edukacije.</w:t>
            </w:r>
          </w:p>
        </w:tc>
        <w:tc>
          <w:tcPr>
            <w:tcW w:w="4876" w:type="dxa"/>
          </w:tcPr>
          <w:p w:rsidR="00423BE7" w:rsidRDefault="00AF7F17">
            <w:pPr>
              <w:spacing w:after="60" w:line="240" w:lineRule="auto"/>
              <w:jc w:val="both"/>
            </w:pPr>
            <w:r>
              <w:rPr>
                <w:sz w:val="20"/>
              </w:rPr>
              <w:t>Pogoji za pridobitev pravice do certifikata so urejeni v 7. členu te Pogodbe in s programom ustrezne ravni izobraževanja.</w:t>
            </w:r>
          </w:p>
        </w:tc>
      </w:tr>
      <w:tr w:rsidR="00423BE7">
        <w:trPr>
          <w:jc w:val="center"/>
        </w:trPr>
        <w:tc>
          <w:tcPr>
            <w:tcW w:w="4876" w:type="dxa"/>
          </w:tcPr>
          <w:p w:rsidR="00423BE7" w:rsidRDefault="00AF7F17">
            <w:pPr>
              <w:spacing w:after="60" w:line="240" w:lineRule="auto"/>
              <w:jc w:val="center"/>
            </w:pPr>
            <w:r>
              <w:rPr>
                <w:b/>
                <w:sz w:val="20"/>
              </w:rPr>
              <w:t>Poverljivost i korišćenje edukativnih sadržaja</w:t>
            </w:r>
          </w:p>
        </w:tc>
        <w:tc>
          <w:tcPr>
            <w:tcW w:w="4876" w:type="dxa"/>
          </w:tcPr>
          <w:p w:rsidR="00423BE7" w:rsidRDefault="00AF7F17">
            <w:pPr>
              <w:spacing w:after="60" w:line="240" w:lineRule="auto"/>
              <w:jc w:val="center"/>
            </w:pPr>
            <w:r>
              <w:rPr>
                <w:b/>
                <w:sz w:val="20"/>
              </w:rPr>
              <w:t>Zaupnost in uporaba izobraževalnih vsebin</w:t>
            </w:r>
          </w:p>
        </w:tc>
      </w:tr>
      <w:tr w:rsidR="00423BE7">
        <w:trPr>
          <w:jc w:val="center"/>
        </w:trPr>
        <w:tc>
          <w:tcPr>
            <w:tcW w:w="4876" w:type="dxa"/>
          </w:tcPr>
          <w:p w:rsidR="00423BE7" w:rsidRDefault="00AF7F17">
            <w:pPr>
              <w:spacing w:after="60" w:line="240" w:lineRule="auto"/>
              <w:jc w:val="center"/>
            </w:pPr>
            <w:r>
              <w:rPr>
                <w:b/>
                <w:sz w:val="20"/>
              </w:rPr>
              <w:t>Član 13.</w:t>
            </w:r>
          </w:p>
        </w:tc>
        <w:tc>
          <w:tcPr>
            <w:tcW w:w="4876" w:type="dxa"/>
          </w:tcPr>
          <w:p w:rsidR="00423BE7" w:rsidRDefault="00AF7F17">
            <w:pPr>
              <w:spacing w:after="60" w:line="240" w:lineRule="auto"/>
              <w:jc w:val="center"/>
            </w:pPr>
            <w:r>
              <w:rPr>
                <w:b/>
                <w:sz w:val="20"/>
              </w:rPr>
              <w:t>13. člen</w:t>
            </w:r>
          </w:p>
        </w:tc>
      </w:tr>
      <w:tr w:rsidR="00423BE7">
        <w:trPr>
          <w:jc w:val="center"/>
        </w:trPr>
        <w:tc>
          <w:tcPr>
            <w:tcW w:w="4876" w:type="dxa"/>
          </w:tcPr>
          <w:p w:rsidR="00423BE7" w:rsidRDefault="00AF7F17">
            <w:pPr>
              <w:spacing w:after="60" w:line="240" w:lineRule="auto"/>
              <w:jc w:val="both"/>
            </w:pPr>
            <w:r>
              <w:rPr>
                <w:sz w:val="20"/>
              </w:rPr>
              <w:t>Polaznik je dužan da podatke, informacije, materijale i sadržaje do kojih dođe tokom realizacije edukacije, a koji po svojoj prirodi ili načinu saopštavanja nisu namenjeni javnosti, čuva kao poverljive i da ih bez saglasnosti Organizatora odnosno lica na koje se odnose ne saopštava trećim licima.</w:t>
            </w:r>
          </w:p>
        </w:tc>
        <w:tc>
          <w:tcPr>
            <w:tcW w:w="4876" w:type="dxa"/>
          </w:tcPr>
          <w:p w:rsidR="00423BE7" w:rsidRDefault="00AF7F17">
            <w:pPr>
              <w:spacing w:after="60" w:line="240" w:lineRule="auto"/>
              <w:jc w:val="both"/>
            </w:pPr>
            <w:r>
              <w:rPr>
                <w:sz w:val="20"/>
              </w:rPr>
              <w:t>Udeleženec je dolžan podatke, informacije, gradiva in vsebine, do katerih pride med izvajanjem izobraževanja in ki po svoji naravi ali načinu sporočanja niso namenjeni javnosti, varovati kot zaupne ter jih brez soglasja Organizatorja oziroma osebe, na katero se nanašajo, ne razkrivati tretjim osebam.</w:t>
            </w:r>
          </w:p>
        </w:tc>
      </w:tr>
      <w:tr w:rsidR="00423BE7">
        <w:trPr>
          <w:jc w:val="center"/>
        </w:trPr>
        <w:tc>
          <w:tcPr>
            <w:tcW w:w="4876" w:type="dxa"/>
          </w:tcPr>
          <w:p w:rsidR="00423BE7" w:rsidRDefault="00AF7F17">
            <w:pPr>
              <w:spacing w:after="60" w:line="240" w:lineRule="auto"/>
              <w:jc w:val="both"/>
            </w:pPr>
            <w:r>
              <w:rPr>
                <w:sz w:val="20"/>
              </w:rPr>
              <w:t>Edukativni materijali i sadržaji koji se Polazniku učine dostupnim u okviru programa namenjeni su njegovom ličnom korišćenju za potrebe edukacije. Polaznik ih ne može bez prethodne saglasnosti Organizatora umnožavati, distribuirati, javno objavljivati, ustupati trećim licima niti koristiti u komercijalne svrhe, osim u meri u kojoj je takvo korišćenje dopušteno prinudnim propisima.</w:t>
            </w:r>
          </w:p>
        </w:tc>
        <w:tc>
          <w:tcPr>
            <w:tcW w:w="4876" w:type="dxa"/>
          </w:tcPr>
          <w:p w:rsidR="00423BE7" w:rsidRDefault="00AF7F17">
            <w:pPr>
              <w:spacing w:after="60" w:line="240" w:lineRule="auto"/>
              <w:jc w:val="both"/>
            </w:pPr>
            <w:r>
              <w:rPr>
                <w:sz w:val="20"/>
              </w:rPr>
              <w:t>Izobraževalna gradiva in vsebine, ki so Udeležencu dostopne v okviru programa, so namenjene njegovi osebni uporabi za potrebe izobraževanja. Udeleženec jih brez predhodnega soglasja Organizatorja ne sme razmnoževati, distribuirati, javno objavljati, posredovati tretjim osebam niti uporabljati v komercialne namene, razen v obsegu, v katerem takšno uporabo dovoljujejo kogentni predpisi.</w:t>
            </w:r>
          </w:p>
        </w:tc>
      </w:tr>
      <w:tr w:rsidR="00423BE7">
        <w:trPr>
          <w:jc w:val="center"/>
        </w:trPr>
        <w:tc>
          <w:tcPr>
            <w:tcW w:w="4876" w:type="dxa"/>
          </w:tcPr>
          <w:p w:rsidR="00423BE7" w:rsidRDefault="00AF7F17">
            <w:pPr>
              <w:spacing w:after="60" w:line="240" w:lineRule="auto"/>
              <w:jc w:val="both"/>
            </w:pPr>
            <w:r>
              <w:rPr>
                <w:sz w:val="20"/>
              </w:rPr>
              <w:t>Teža ili ponovljena povreda obaveza iz ovog člana može predstavljati osnov za raskid Ugovora u skladu sa njegovim odredbama.</w:t>
            </w:r>
          </w:p>
        </w:tc>
        <w:tc>
          <w:tcPr>
            <w:tcW w:w="4876" w:type="dxa"/>
          </w:tcPr>
          <w:p w:rsidR="00423BE7" w:rsidRDefault="00AF7F17">
            <w:pPr>
              <w:spacing w:after="60" w:line="240" w:lineRule="auto"/>
              <w:jc w:val="both"/>
            </w:pPr>
            <w:r>
              <w:rPr>
                <w:sz w:val="20"/>
              </w:rPr>
              <w:t>Hujša ali ponavljajoča se kršitev obveznosti iz tega člena lahko predstavlja podlago za odstop od Pogodbe v skladu z njenimi določbami.</w:t>
            </w:r>
          </w:p>
        </w:tc>
      </w:tr>
      <w:tr w:rsidR="00423BE7">
        <w:trPr>
          <w:jc w:val="center"/>
        </w:trPr>
        <w:tc>
          <w:tcPr>
            <w:tcW w:w="4876" w:type="dxa"/>
          </w:tcPr>
          <w:p w:rsidR="00423BE7" w:rsidRDefault="00AF7F17">
            <w:pPr>
              <w:spacing w:after="60" w:line="240" w:lineRule="auto"/>
              <w:jc w:val="center"/>
            </w:pPr>
            <w:r>
              <w:rPr>
                <w:b/>
                <w:sz w:val="20"/>
              </w:rPr>
              <w:t>Trajanje i prestanak ugovora</w:t>
            </w:r>
          </w:p>
        </w:tc>
        <w:tc>
          <w:tcPr>
            <w:tcW w:w="4876" w:type="dxa"/>
          </w:tcPr>
          <w:p w:rsidR="00423BE7" w:rsidRDefault="00AF7F17">
            <w:pPr>
              <w:spacing w:after="60" w:line="240" w:lineRule="auto"/>
              <w:jc w:val="center"/>
            </w:pPr>
            <w:r>
              <w:rPr>
                <w:b/>
                <w:sz w:val="20"/>
              </w:rPr>
              <w:t>Trajanje in prenehanje pogodbe</w:t>
            </w:r>
          </w:p>
        </w:tc>
      </w:tr>
      <w:tr w:rsidR="00423BE7">
        <w:trPr>
          <w:jc w:val="center"/>
        </w:trPr>
        <w:tc>
          <w:tcPr>
            <w:tcW w:w="4876" w:type="dxa"/>
          </w:tcPr>
          <w:p w:rsidR="00423BE7" w:rsidRDefault="00AF7F17">
            <w:pPr>
              <w:spacing w:after="60" w:line="240" w:lineRule="auto"/>
              <w:jc w:val="center"/>
            </w:pPr>
            <w:r>
              <w:rPr>
                <w:b/>
                <w:sz w:val="20"/>
              </w:rPr>
              <w:t>Član 14.</w:t>
            </w:r>
          </w:p>
        </w:tc>
        <w:tc>
          <w:tcPr>
            <w:tcW w:w="4876" w:type="dxa"/>
          </w:tcPr>
          <w:p w:rsidR="00423BE7" w:rsidRDefault="00AF7F17">
            <w:pPr>
              <w:spacing w:after="60" w:line="240" w:lineRule="auto"/>
              <w:jc w:val="center"/>
            </w:pPr>
            <w:r>
              <w:rPr>
                <w:b/>
                <w:sz w:val="20"/>
              </w:rPr>
              <w:t>14. člen</w:t>
            </w:r>
          </w:p>
        </w:tc>
      </w:tr>
      <w:tr w:rsidR="00423BE7">
        <w:trPr>
          <w:jc w:val="center"/>
        </w:trPr>
        <w:tc>
          <w:tcPr>
            <w:tcW w:w="4876" w:type="dxa"/>
          </w:tcPr>
          <w:p w:rsidR="00423BE7" w:rsidRDefault="00AF7F17">
            <w:pPr>
              <w:spacing w:after="60" w:line="240" w:lineRule="auto"/>
              <w:jc w:val="both"/>
            </w:pPr>
            <w:r>
              <w:rPr>
                <w:sz w:val="20"/>
              </w:rPr>
              <w:t>Ovaj Ugovor stupa na snagu danom njegovog zaključenja i traje do potpunog izvršenja ugovorenih obaveza, osim ako prestane ranije na način predviđen ovim Ugovorom ili primenljivim propisima.</w:t>
            </w:r>
          </w:p>
        </w:tc>
        <w:tc>
          <w:tcPr>
            <w:tcW w:w="4876" w:type="dxa"/>
          </w:tcPr>
          <w:p w:rsidR="00423BE7" w:rsidRDefault="00AF7F17">
            <w:pPr>
              <w:spacing w:after="60" w:line="240" w:lineRule="auto"/>
              <w:jc w:val="both"/>
            </w:pPr>
            <w:r>
              <w:rPr>
                <w:sz w:val="20"/>
              </w:rPr>
              <w:t>Ta Pogodba začne veljati z dnem sklenitve in traja do popolne izpolnitve dogovorjenih obveznosti, razen če preneha prej na način, določen s to Pogodbo ali veljavnimi predpisi.</w:t>
            </w:r>
          </w:p>
        </w:tc>
      </w:tr>
      <w:tr w:rsidR="00423BE7">
        <w:trPr>
          <w:jc w:val="center"/>
        </w:trPr>
        <w:tc>
          <w:tcPr>
            <w:tcW w:w="4876" w:type="dxa"/>
          </w:tcPr>
          <w:p w:rsidR="00423BE7" w:rsidRDefault="00AF7F17">
            <w:pPr>
              <w:spacing w:after="60" w:line="240" w:lineRule="auto"/>
              <w:jc w:val="both"/>
            </w:pPr>
            <w:r>
              <w:rPr>
                <w:sz w:val="20"/>
              </w:rPr>
              <w:t>Ugovor prestaje:</w:t>
            </w:r>
            <w:r>
              <w:rPr>
                <w:sz w:val="20"/>
              </w:rPr>
              <w:br/>
              <w:t>– potpunim izvršenjem ugovorenih obaveza;</w:t>
            </w:r>
            <w:r>
              <w:rPr>
                <w:sz w:val="20"/>
              </w:rPr>
              <w:br/>
              <w:t>– raskidom od strane Polaznika;</w:t>
            </w:r>
            <w:r>
              <w:rPr>
                <w:sz w:val="20"/>
              </w:rPr>
              <w:br/>
              <w:t>– raskidom od strane Organizatora zbog povrede ugovornih obaveza Polaznika;</w:t>
            </w:r>
            <w:r>
              <w:rPr>
                <w:sz w:val="20"/>
              </w:rPr>
              <w:br/>
              <w:t>– sporazumom Ugovornih strana;</w:t>
            </w:r>
            <w:r>
              <w:rPr>
                <w:sz w:val="20"/>
              </w:rPr>
              <w:br/>
              <w:t>– u drugim slučajevima predviđenim primenljivim prinudnim propisima.</w:t>
            </w:r>
          </w:p>
        </w:tc>
        <w:tc>
          <w:tcPr>
            <w:tcW w:w="4876" w:type="dxa"/>
          </w:tcPr>
          <w:p w:rsidR="00423BE7" w:rsidRDefault="00AF7F17">
            <w:pPr>
              <w:spacing w:after="60" w:line="240" w:lineRule="auto"/>
              <w:jc w:val="both"/>
            </w:pPr>
            <w:r>
              <w:rPr>
                <w:sz w:val="20"/>
              </w:rPr>
              <w:t>Pogodba preneha:</w:t>
            </w:r>
            <w:r>
              <w:rPr>
                <w:sz w:val="20"/>
              </w:rPr>
              <w:br/>
              <w:t>– s popolno izpolnitvijo dogovorjenih obveznosti;</w:t>
            </w:r>
            <w:r>
              <w:rPr>
                <w:sz w:val="20"/>
              </w:rPr>
              <w:br/>
              <w:t>– z odstopom Udeleženca;</w:t>
            </w:r>
            <w:r>
              <w:rPr>
                <w:sz w:val="20"/>
              </w:rPr>
              <w:br/>
              <w:t>– z odstopom Organizatorja zaradi kršitve pogodbenih obveznosti Udeleženca;</w:t>
            </w:r>
            <w:r>
              <w:rPr>
                <w:sz w:val="20"/>
              </w:rPr>
              <w:br/>
              <w:t>– s sporazumom Pogodbenih strank;</w:t>
            </w:r>
            <w:r>
              <w:rPr>
                <w:sz w:val="20"/>
              </w:rPr>
              <w:br/>
              <w:t>– v drugih primerih, določenih z veljavnimi kogentnimi predpisi.</w:t>
            </w:r>
          </w:p>
        </w:tc>
      </w:tr>
      <w:tr w:rsidR="00423BE7">
        <w:trPr>
          <w:jc w:val="center"/>
        </w:trPr>
        <w:tc>
          <w:tcPr>
            <w:tcW w:w="4876" w:type="dxa"/>
          </w:tcPr>
          <w:p w:rsidR="00423BE7" w:rsidRDefault="00AF7F17">
            <w:pPr>
              <w:spacing w:after="60" w:line="240" w:lineRule="auto"/>
              <w:jc w:val="both"/>
            </w:pPr>
            <w:r>
              <w:rPr>
                <w:sz w:val="20"/>
              </w:rPr>
              <w:t>U slučaju raskida Ugovora, finansijske posledice raskida, kada su za to ispunjeni uslovi, utvrđuju se u skladu sa članom 10. ovog Ugovora.</w:t>
            </w:r>
          </w:p>
        </w:tc>
        <w:tc>
          <w:tcPr>
            <w:tcW w:w="4876" w:type="dxa"/>
          </w:tcPr>
          <w:p w:rsidR="00423BE7" w:rsidRDefault="00AF7F17">
            <w:pPr>
              <w:spacing w:after="60" w:line="240" w:lineRule="auto"/>
              <w:jc w:val="both"/>
            </w:pPr>
            <w:r>
              <w:rPr>
                <w:sz w:val="20"/>
              </w:rPr>
              <w:t>V primeru odstopa od Pogodbe se finančne posledice odstopa, kadar so za to izpolnjeni pogoji, določijo v skladu z 10. členom te Pogodbe.</w:t>
            </w:r>
          </w:p>
        </w:tc>
      </w:tr>
      <w:tr w:rsidR="00423BE7">
        <w:trPr>
          <w:jc w:val="center"/>
        </w:trPr>
        <w:tc>
          <w:tcPr>
            <w:tcW w:w="4876" w:type="dxa"/>
          </w:tcPr>
          <w:p w:rsidR="00423BE7" w:rsidRDefault="00AF7F17">
            <w:pPr>
              <w:spacing w:after="60" w:line="240" w:lineRule="auto"/>
              <w:jc w:val="both"/>
            </w:pPr>
            <w:r>
              <w:rPr>
                <w:sz w:val="20"/>
              </w:rPr>
              <w:t>Prestankom Ugovora ne prestaju prava i obaveze koje su nastale do dana njegovog prestanka, niti odredbe koje po svojoj prirodi proizvode dejstvo i nakon prestanka Ugovora.</w:t>
            </w:r>
          </w:p>
        </w:tc>
        <w:tc>
          <w:tcPr>
            <w:tcW w:w="4876" w:type="dxa"/>
          </w:tcPr>
          <w:p w:rsidR="00423BE7" w:rsidRDefault="00AF7F17">
            <w:pPr>
              <w:spacing w:after="60" w:line="240" w:lineRule="auto"/>
              <w:jc w:val="both"/>
            </w:pPr>
            <w:r>
              <w:rPr>
                <w:sz w:val="20"/>
              </w:rPr>
              <w:t>S prenehanjem Pogodbe ne prenehajo pravice in obveznosti, ki so nastale do dneva njenega prenehanja, niti določbe, ki po svoji naravi učinkujejo tudi po prenehanju Pogodbe.</w:t>
            </w:r>
          </w:p>
        </w:tc>
      </w:tr>
      <w:tr w:rsidR="00423BE7">
        <w:trPr>
          <w:jc w:val="center"/>
        </w:trPr>
        <w:tc>
          <w:tcPr>
            <w:tcW w:w="4876" w:type="dxa"/>
          </w:tcPr>
          <w:p w:rsidR="00423BE7" w:rsidRDefault="00AF7F17">
            <w:pPr>
              <w:spacing w:after="60" w:line="240" w:lineRule="auto"/>
              <w:jc w:val="center"/>
            </w:pPr>
            <w:r>
              <w:rPr>
                <w:b/>
                <w:sz w:val="20"/>
              </w:rPr>
              <w:t>Rešavanje sporova</w:t>
            </w:r>
          </w:p>
        </w:tc>
        <w:tc>
          <w:tcPr>
            <w:tcW w:w="4876" w:type="dxa"/>
          </w:tcPr>
          <w:p w:rsidR="00423BE7" w:rsidRDefault="00AF7F17">
            <w:pPr>
              <w:spacing w:after="60" w:line="240" w:lineRule="auto"/>
              <w:jc w:val="center"/>
            </w:pPr>
            <w:r>
              <w:rPr>
                <w:b/>
                <w:sz w:val="20"/>
              </w:rPr>
              <w:t>Reševanje sporov</w:t>
            </w:r>
          </w:p>
        </w:tc>
      </w:tr>
      <w:tr w:rsidR="00423BE7">
        <w:trPr>
          <w:jc w:val="center"/>
        </w:trPr>
        <w:tc>
          <w:tcPr>
            <w:tcW w:w="4876" w:type="dxa"/>
          </w:tcPr>
          <w:p w:rsidR="00423BE7" w:rsidRDefault="00AF7F17">
            <w:pPr>
              <w:spacing w:after="60" w:line="240" w:lineRule="auto"/>
              <w:jc w:val="center"/>
            </w:pPr>
            <w:r>
              <w:rPr>
                <w:b/>
                <w:sz w:val="20"/>
              </w:rPr>
              <w:t>Član 15.</w:t>
            </w:r>
          </w:p>
        </w:tc>
        <w:tc>
          <w:tcPr>
            <w:tcW w:w="4876" w:type="dxa"/>
          </w:tcPr>
          <w:p w:rsidR="00423BE7" w:rsidRDefault="00AF7F17">
            <w:pPr>
              <w:spacing w:after="60" w:line="240" w:lineRule="auto"/>
              <w:jc w:val="center"/>
            </w:pPr>
            <w:r>
              <w:rPr>
                <w:b/>
                <w:sz w:val="20"/>
              </w:rPr>
              <w:t>15. člen</w:t>
            </w:r>
          </w:p>
        </w:tc>
      </w:tr>
      <w:tr w:rsidR="00423BE7">
        <w:trPr>
          <w:jc w:val="center"/>
        </w:trPr>
        <w:tc>
          <w:tcPr>
            <w:tcW w:w="4876" w:type="dxa"/>
          </w:tcPr>
          <w:p w:rsidR="00423BE7" w:rsidRDefault="00AF7F17">
            <w:pPr>
              <w:spacing w:after="60" w:line="240" w:lineRule="auto"/>
              <w:jc w:val="both"/>
            </w:pPr>
            <w:r>
              <w:rPr>
                <w:sz w:val="20"/>
              </w:rPr>
              <w:t xml:space="preserve">Ugovorne strane će nastojati da sve sporove, nesuglasice i zahteve koji proisteknu iz ovog Ugovora ili su u vezi sa </w:t>
            </w:r>
            <w:r>
              <w:rPr>
                <w:sz w:val="20"/>
              </w:rPr>
              <w:lastRenderedPageBreak/>
              <w:t>njim reše sporazumno.</w:t>
            </w:r>
          </w:p>
        </w:tc>
        <w:tc>
          <w:tcPr>
            <w:tcW w:w="4876" w:type="dxa"/>
          </w:tcPr>
          <w:p w:rsidR="00423BE7" w:rsidRDefault="00AF7F17">
            <w:pPr>
              <w:spacing w:after="60" w:line="240" w:lineRule="auto"/>
              <w:jc w:val="both"/>
            </w:pPr>
            <w:r>
              <w:rPr>
                <w:sz w:val="20"/>
              </w:rPr>
              <w:lastRenderedPageBreak/>
              <w:t xml:space="preserve">Pogodbeni stranki si bosta prizadevali vse spore, nesoglasja in zahtevke, ki izhajajo iz te Pogodbe ali so z </w:t>
            </w:r>
            <w:r>
              <w:rPr>
                <w:sz w:val="20"/>
              </w:rPr>
              <w:lastRenderedPageBreak/>
              <w:t>njo povezani, rešiti sporazumno.</w:t>
            </w:r>
          </w:p>
        </w:tc>
      </w:tr>
      <w:tr w:rsidR="00423BE7">
        <w:trPr>
          <w:jc w:val="center"/>
        </w:trPr>
        <w:tc>
          <w:tcPr>
            <w:tcW w:w="4876" w:type="dxa"/>
          </w:tcPr>
          <w:p w:rsidR="00423BE7" w:rsidRDefault="00AF7F17">
            <w:pPr>
              <w:spacing w:after="60" w:line="240" w:lineRule="auto"/>
              <w:jc w:val="both"/>
            </w:pPr>
            <w:r>
              <w:rPr>
                <w:sz w:val="20"/>
              </w:rPr>
              <w:lastRenderedPageBreak/>
              <w:t>Ako sporazumno rešavanje nije moguće, za rešavanje spora nadležan je sud utvrđen prema primenljivim pravilima o sudskoj nadležnosti.</w:t>
            </w:r>
          </w:p>
        </w:tc>
        <w:tc>
          <w:tcPr>
            <w:tcW w:w="4876" w:type="dxa"/>
          </w:tcPr>
          <w:p w:rsidR="00423BE7" w:rsidRDefault="00AF7F17">
            <w:pPr>
              <w:spacing w:after="60" w:line="240" w:lineRule="auto"/>
              <w:jc w:val="both"/>
            </w:pPr>
            <w:r>
              <w:rPr>
                <w:sz w:val="20"/>
              </w:rPr>
              <w:t>Če sporazumna rešitev ni mogoča, je za reševanje spora pristojno sodišče, določeno v skladu z veljavnimi pravili o sodni pristojnosti.</w:t>
            </w:r>
          </w:p>
        </w:tc>
      </w:tr>
      <w:tr w:rsidR="00423BE7">
        <w:trPr>
          <w:jc w:val="center"/>
        </w:trPr>
        <w:tc>
          <w:tcPr>
            <w:tcW w:w="4876" w:type="dxa"/>
          </w:tcPr>
          <w:p w:rsidR="00423BE7" w:rsidRDefault="00AF7F17">
            <w:pPr>
              <w:spacing w:after="60" w:line="240" w:lineRule="auto"/>
              <w:jc w:val="center"/>
            </w:pPr>
            <w:r>
              <w:rPr>
                <w:b/>
                <w:sz w:val="20"/>
              </w:rPr>
              <w:t>Viša sila</w:t>
            </w:r>
          </w:p>
        </w:tc>
        <w:tc>
          <w:tcPr>
            <w:tcW w:w="4876" w:type="dxa"/>
          </w:tcPr>
          <w:p w:rsidR="00423BE7" w:rsidRDefault="00AF7F17">
            <w:pPr>
              <w:spacing w:after="60" w:line="240" w:lineRule="auto"/>
              <w:jc w:val="center"/>
            </w:pPr>
            <w:r>
              <w:rPr>
                <w:b/>
                <w:sz w:val="20"/>
              </w:rPr>
              <w:t>Višja sila</w:t>
            </w:r>
          </w:p>
        </w:tc>
      </w:tr>
      <w:tr w:rsidR="00423BE7">
        <w:trPr>
          <w:jc w:val="center"/>
        </w:trPr>
        <w:tc>
          <w:tcPr>
            <w:tcW w:w="4876" w:type="dxa"/>
          </w:tcPr>
          <w:p w:rsidR="00423BE7" w:rsidRDefault="00AF7F17">
            <w:pPr>
              <w:spacing w:after="60" w:line="240" w:lineRule="auto"/>
              <w:jc w:val="center"/>
            </w:pPr>
            <w:r>
              <w:rPr>
                <w:b/>
                <w:sz w:val="20"/>
              </w:rPr>
              <w:t>Član 16.</w:t>
            </w:r>
          </w:p>
        </w:tc>
        <w:tc>
          <w:tcPr>
            <w:tcW w:w="4876" w:type="dxa"/>
          </w:tcPr>
          <w:p w:rsidR="00423BE7" w:rsidRDefault="00AF7F17">
            <w:pPr>
              <w:spacing w:after="60" w:line="240" w:lineRule="auto"/>
              <w:jc w:val="center"/>
            </w:pPr>
            <w:r>
              <w:rPr>
                <w:b/>
                <w:sz w:val="20"/>
              </w:rPr>
              <w:t>16. člen</w:t>
            </w:r>
          </w:p>
        </w:tc>
      </w:tr>
      <w:tr w:rsidR="00423BE7">
        <w:trPr>
          <w:jc w:val="center"/>
        </w:trPr>
        <w:tc>
          <w:tcPr>
            <w:tcW w:w="4876" w:type="dxa"/>
          </w:tcPr>
          <w:p w:rsidR="00423BE7" w:rsidRDefault="00AF7F17">
            <w:pPr>
              <w:spacing w:after="60" w:line="240" w:lineRule="auto"/>
              <w:jc w:val="both"/>
            </w:pPr>
            <w:r>
              <w:rPr>
                <w:sz w:val="20"/>
              </w:rPr>
              <w:t>Ugovorna strana ne odgovara za neizvršenje ili zakašnjenje u izvršenju obaveze ako je ono posledica okolnosti više sile koje nije mogla razumno predvideti, sprečiti ili otkloniti.</w:t>
            </w:r>
          </w:p>
        </w:tc>
        <w:tc>
          <w:tcPr>
            <w:tcW w:w="4876" w:type="dxa"/>
          </w:tcPr>
          <w:p w:rsidR="00423BE7" w:rsidRDefault="00AF7F17">
            <w:pPr>
              <w:spacing w:after="60" w:line="240" w:lineRule="auto"/>
              <w:jc w:val="both"/>
            </w:pPr>
            <w:r>
              <w:rPr>
                <w:sz w:val="20"/>
              </w:rPr>
              <w:t>Pogodbena stranka ne odgovarja za neizpolnitev ali zamudo pri izpolnitvi obveznosti, če je ta posledica okoliščin višje sile, ki jih ni mogla razumno predvideti, preprečiti ali odpraviti.</w:t>
            </w:r>
          </w:p>
        </w:tc>
      </w:tr>
      <w:tr w:rsidR="00423BE7">
        <w:trPr>
          <w:jc w:val="center"/>
        </w:trPr>
        <w:tc>
          <w:tcPr>
            <w:tcW w:w="4876" w:type="dxa"/>
          </w:tcPr>
          <w:p w:rsidR="00423BE7" w:rsidRDefault="00AF7F17">
            <w:pPr>
              <w:spacing w:after="60" w:line="240" w:lineRule="auto"/>
              <w:jc w:val="both"/>
            </w:pPr>
            <w:r>
              <w:rPr>
                <w:sz w:val="20"/>
              </w:rPr>
              <w:t>Ugovorna strana pogođena višom silom dužna je da drugu Ugovornu stranu obavesti bez nepotrebnog odlaganja i da, kada je to moguće, preduzme razumne mere radi umanjenja posledica i nastavka izvršenja Ugovora.</w:t>
            </w:r>
          </w:p>
        </w:tc>
        <w:tc>
          <w:tcPr>
            <w:tcW w:w="4876" w:type="dxa"/>
          </w:tcPr>
          <w:p w:rsidR="00423BE7" w:rsidRDefault="00AF7F17">
            <w:pPr>
              <w:spacing w:after="60" w:line="240" w:lineRule="auto"/>
              <w:jc w:val="both"/>
            </w:pPr>
            <w:r>
              <w:rPr>
                <w:sz w:val="20"/>
              </w:rPr>
              <w:t>Pogodbena stranka, ki jo prizadene višja sila, je dolžna drugo Pogodbeno stranko obvestiti brez nepotrebnega odlašanja in, kadar je mogoče, sprejeti razumne ukrepe za zmanjšanje posledic in nadaljevanje izvajanja Pogodbe.</w:t>
            </w:r>
          </w:p>
        </w:tc>
      </w:tr>
      <w:tr w:rsidR="00423BE7">
        <w:trPr>
          <w:jc w:val="center"/>
        </w:trPr>
        <w:tc>
          <w:tcPr>
            <w:tcW w:w="4876" w:type="dxa"/>
          </w:tcPr>
          <w:p w:rsidR="00423BE7" w:rsidRDefault="00AF7F17">
            <w:pPr>
              <w:spacing w:after="60" w:line="240" w:lineRule="auto"/>
              <w:jc w:val="both"/>
            </w:pPr>
            <w:r>
              <w:rPr>
                <w:sz w:val="20"/>
              </w:rPr>
              <w:t>Ako okolnosti više sile traju toliko dugo da se svrha Ugovora više ne može ostvariti ili se nastavak njegove realizacije ne može razumno očekivati, svaka Ugovorna strana može raskinuti Ugovor pisanim obaveštenjem drugoj strani, pri čemu se međusobna prava i obaveze obračunavaju prema delu Ugovora realizovanom do nastupanja odnosno dejstva okolnosti više sile.</w:t>
            </w:r>
          </w:p>
        </w:tc>
        <w:tc>
          <w:tcPr>
            <w:tcW w:w="4876" w:type="dxa"/>
          </w:tcPr>
          <w:p w:rsidR="00423BE7" w:rsidRDefault="00AF7F17">
            <w:pPr>
              <w:spacing w:after="60" w:line="240" w:lineRule="auto"/>
              <w:jc w:val="both"/>
            </w:pPr>
            <w:r>
              <w:rPr>
                <w:sz w:val="20"/>
              </w:rPr>
              <w:t>Če okoliščine višje sile trajajo tako dolgo, da namena Pogodbe ni več dosegljiva ali nadaljevanja njenega izvajanja ni mogoče razumno pričakovati, lahko vsaka Pogodbena stranka odstopi od Pogodbe s pisnim obvestilom drugi stranki, pri čemer se medsebojne pravice in obveznosti obračunajo glede na del Pogodbe, izveden do nastopa oziroma učinkovanja okoliščin višje sile.</w:t>
            </w:r>
          </w:p>
        </w:tc>
      </w:tr>
      <w:tr w:rsidR="00423BE7">
        <w:trPr>
          <w:jc w:val="center"/>
        </w:trPr>
        <w:tc>
          <w:tcPr>
            <w:tcW w:w="4876" w:type="dxa"/>
          </w:tcPr>
          <w:p w:rsidR="00423BE7" w:rsidRDefault="00AF7F17">
            <w:pPr>
              <w:spacing w:after="60" w:line="240" w:lineRule="auto"/>
              <w:jc w:val="center"/>
            </w:pPr>
            <w:r>
              <w:rPr>
                <w:b/>
                <w:sz w:val="20"/>
              </w:rPr>
              <w:t>Neodricanje od prava</w:t>
            </w:r>
          </w:p>
        </w:tc>
        <w:tc>
          <w:tcPr>
            <w:tcW w:w="4876" w:type="dxa"/>
          </w:tcPr>
          <w:p w:rsidR="00423BE7" w:rsidRDefault="00AF7F17">
            <w:pPr>
              <w:spacing w:after="60" w:line="240" w:lineRule="auto"/>
              <w:jc w:val="center"/>
            </w:pPr>
            <w:r>
              <w:rPr>
                <w:b/>
                <w:sz w:val="20"/>
              </w:rPr>
              <w:t>Neodpoved pravicam</w:t>
            </w:r>
          </w:p>
        </w:tc>
      </w:tr>
      <w:tr w:rsidR="00423BE7">
        <w:trPr>
          <w:jc w:val="center"/>
        </w:trPr>
        <w:tc>
          <w:tcPr>
            <w:tcW w:w="4876" w:type="dxa"/>
          </w:tcPr>
          <w:p w:rsidR="00423BE7" w:rsidRDefault="00AF7F17">
            <w:pPr>
              <w:spacing w:after="60" w:line="240" w:lineRule="auto"/>
              <w:jc w:val="center"/>
            </w:pPr>
            <w:r>
              <w:rPr>
                <w:b/>
                <w:sz w:val="20"/>
              </w:rPr>
              <w:t>Član 17.</w:t>
            </w:r>
          </w:p>
        </w:tc>
        <w:tc>
          <w:tcPr>
            <w:tcW w:w="4876" w:type="dxa"/>
          </w:tcPr>
          <w:p w:rsidR="00423BE7" w:rsidRDefault="00AF7F17">
            <w:pPr>
              <w:spacing w:after="60" w:line="240" w:lineRule="auto"/>
              <w:jc w:val="center"/>
            </w:pPr>
            <w:r>
              <w:rPr>
                <w:b/>
                <w:sz w:val="20"/>
              </w:rPr>
              <w:t>17. člen</w:t>
            </w:r>
          </w:p>
        </w:tc>
      </w:tr>
      <w:tr w:rsidR="00423BE7">
        <w:trPr>
          <w:jc w:val="center"/>
        </w:trPr>
        <w:tc>
          <w:tcPr>
            <w:tcW w:w="4876" w:type="dxa"/>
          </w:tcPr>
          <w:p w:rsidR="00423BE7" w:rsidRDefault="00AF7F17">
            <w:pPr>
              <w:spacing w:after="60" w:line="240" w:lineRule="auto"/>
              <w:jc w:val="both"/>
            </w:pPr>
            <w:r>
              <w:rPr>
                <w:sz w:val="20"/>
              </w:rPr>
              <w:t>Propust ili odlaganje Ugovorne strane da se koristi nekim pravom iz ovog Ugovora ne smatra se odricanjem od tog prava, niti pojedinačno ili delimično ostvarivanje nekog prava sprečava njegovo kasnije ili potpuno ostvarivanje, u granicama dopuštenim primenljivim propisima.</w:t>
            </w:r>
          </w:p>
        </w:tc>
        <w:tc>
          <w:tcPr>
            <w:tcW w:w="4876" w:type="dxa"/>
          </w:tcPr>
          <w:p w:rsidR="00423BE7" w:rsidRDefault="00AF7F17">
            <w:pPr>
              <w:spacing w:after="60" w:line="240" w:lineRule="auto"/>
              <w:jc w:val="both"/>
            </w:pPr>
            <w:r>
              <w:rPr>
                <w:sz w:val="20"/>
              </w:rPr>
              <w:t>Opustitev ali odlašanje Pogodbene stranke pri uveljavljanju katere koli pravice iz te Pogodbe se ne šteje za odpoved tej pravici, prav tako posamezno ali delno uveljavljanje katere koli pravice ne preprečuje njenega poznejšega ali popolnega uveljavljanja v mejah, ki jih dopuščajo veljavni predpisi.</w:t>
            </w:r>
          </w:p>
        </w:tc>
      </w:tr>
      <w:tr w:rsidR="00423BE7">
        <w:trPr>
          <w:jc w:val="center"/>
        </w:trPr>
        <w:tc>
          <w:tcPr>
            <w:tcW w:w="4876" w:type="dxa"/>
          </w:tcPr>
          <w:p w:rsidR="00423BE7" w:rsidRDefault="00AF7F17">
            <w:pPr>
              <w:spacing w:after="60" w:line="240" w:lineRule="auto"/>
              <w:jc w:val="center"/>
            </w:pPr>
            <w:r>
              <w:rPr>
                <w:b/>
                <w:sz w:val="20"/>
              </w:rPr>
              <w:t>Izmene i dopune ugovora</w:t>
            </w:r>
          </w:p>
        </w:tc>
        <w:tc>
          <w:tcPr>
            <w:tcW w:w="4876" w:type="dxa"/>
          </w:tcPr>
          <w:p w:rsidR="00423BE7" w:rsidRDefault="00AF7F17">
            <w:pPr>
              <w:spacing w:after="60" w:line="240" w:lineRule="auto"/>
              <w:jc w:val="center"/>
            </w:pPr>
            <w:r>
              <w:rPr>
                <w:b/>
                <w:sz w:val="20"/>
              </w:rPr>
              <w:t>Spremembe in dopolnitve pogodbe</w:t>
            </w:r>
          </w:p>
        </w:tc>
      </w:tr>
      <w:tr w:rsidR="00423BE7">
        <w:trPr>
          <w:jc w:val="center"/>
        </w:trPr>
        <w:tc>
          <w:tcPr>
            <w:tcW w:w="4876" w:type="dxa"/>
          </w:tcPr>
          <w:p w:rsidR="00423BE7" w:rsidRDefault="00AF7F17">
            <w:pPr>
              <w:spacing w:after="60" w:line="240" w:lineRule="auto"/>
              <w:jc w:val="center"/>
            </w:pPr>
            <w:r>
              <w:rPr>
                <w:b/>
                <w:sz w:val="20"/>
              </w:rPr>
              <w:t>Član 18.</w:t>
            </w:r>
          </w:p>
        </w:tc>
        <w:tc>
          <w:tcPr>
            <w:tcW w:w="4876" w:type="dxa"/>
          </w:tcPr>
          <w:p w:rsidR="00423BE7" w:rsidRDefault="00AF7F17">
            <w:pPr>
              <w:spacing w:after="60" w:line="240" w:lineRule="auto"/>
              <w:jc w:val="center"/>
            </w:pPr>
            <w:r>
              <w:rPr>
                <w:b/>
                <w:sz w:val="20"/>
              </w:rPr>
              <w:t>18. člen</w:t>
            </w:r>
          </w:p>
        </w:tc>
      </w:tr>
      <w:tr w:rsidR="00423BE7">
        <w:trPr>
          <w:jc w:val="center"/>
        </w:trPr>
        <w:tc>
          <w:tcPr>
            <w:tcW w:w="4876" w:type="dxa"/>
          </w:tcPr>
          <w:p w:rsidR="00423BE7" w:rsidRDefault="00AF7F17">
            <w:pPr>
              <w:spacing w:after="60" w:line="240" w:lineRule="auto"/>
              <w:jc w:val="both"/>
            </w:pPr>
            <w:r>
              <w:rPr>
                <w:sz w:val="20"/>
              </w:rPr>
              <w:t>Izmene i dopune ovog Ugovora važeće su samo ako su sačinjene u pisanom obliku i prihvaćene od obe Ugovorne strane.</w:t>
            </w:r>
          </w:p>
        </w:tc>
        <w:tc>
          <w:tcPr>
            <w:tcW w:w="4876" w:type="dxa"/>
          </w:tcPr>
          <w:p w:rsidR="00423BE7" w:rsidRDefault="00AF7F17">
            <w:pPr>
              <w:spacing w:after="60" w:line="240" w:lineRule="auto"/>
              <w:jc w:val="both"/>
            </w:pPr>
            <w:r>
              <w:rPr>
                <w:sz w:val="20"/>
              </w:rPr>
              <w:t>Spremembe in dopolnitve te Pogodbe so veljavne le, če so sklenjene v pisni obliki in jih sprejmeta obe Pogodbeni stranki.</w:t>
            </w:r>
          </w:p>
        </w:tc>
      </w:tr>
      <w:tr w:rsidR="00423BE7">
        <w:trPr>
          <w:jc w:val="center"/>
        </w:trPr>
        <w:tc>
          <w:tcPr>
            <w:tcW w:w="4876" w:type="dxa"/>
          </w:tcPr>
          <w:p w:rsidR="00423BE7" w:rsidRDefault="00AF7F17">
            <w:pPr>
              <w:spacing w:after="60" w:line="240" w:lineRule="auto"/>
              <w:jc w:val="both"/>
            </w:pPr>
            <w:r>
              <w:rPr>
                <w:sz w:val="20"/>
              </w:rPr>
              <w:t>Promene pojedinačnih termina, rasporeda, predavača, načina realizacije pojedinih aktivnosti i druga organizaciona prilagođavanja koja ne menjaju predmet, ugovoreni obim programa, cenu niti druga bitna prava i obaveze Ugovornih strana ne smatraju se izmenama i dopunama ovog Ugovora.</w:t>
            </w:r>
          </w:p>
        </w:tc>
        <w:tc>
          <w:tcPr>
            <w:tcW w:w="4876" w:type="dxa"/>
          </w:tcPr>
          <w:p w:rsidR="00423BE7" w:rsidRDefault="00AF7F17">
            <w:pPr>
              <w:spacing w:after="60" w:line="240" w:lineRule="auto"/>
              <w:jc w:val="both"/>
            </w:pPr>
            <w:r>
              <w:rPr>
                <w:sz w:val="20"/>
              </w:rPr>
              <w:t>Spremembe posameznih terminov, urnika, predavateljev, načina izvedbe posameznih aktivnosti in druge organizacijske prilagoditve, ki ne spreminjajo predmeta, dogovorjenega obsega programa, cene niti drugih bistvenih pravic in obveznosti Pogodbenih strank, se ne štejejo za spremembe in dopolnitve te Pogodbe.</w:t>
            </w:r>
          </w:p>
        </w:tc>
      </w:tr>
      <w:tr w:rsidR="00423BE7">
        <w:trPr>
          <w:jc w:val="center"/>
        </w:trPr>
        <w:tc>
          <w:tcPr>
            <w:tcW w:w="4876" w:type="dxa"/>
          </w:tcPr>
          <w:p w:rsidR="00423BE7" w:rsidRDefault="00AF7F17">
            <w:pPr>
              <w:spacing w:after="60" w:line="240" w:lineRule="auto"/>
              <w:jc w:val="center"/>
            </w:pPr>
            <w:r>
              <w:rPr>
                <w:b/>
                <w:sz w:val="20"/>
              </w:rPr>
              <w:t>Promena podataka i komunikacija</w:t>
            </w:r>
          </w:p>
        </w:tc>
        <w:tc>
          <w:tcPr>
            <w:tcW w:w="4876" w:type="dxa"/>
          </w:tcPr>
          <w:p w:rsidR="00423BE7" w:rsidRDefault="00AF7F17">
            <w:pPr>
              <w:spacing w:after="60" w:line="240" w:lineRule="auto"/>
              <w:jc w:val="center"/>
            </w:pPr>
            <w:r>
              <w:rPr>
                <w:b/>
                <w:sz w:val="20"/>
              </w:rPr>
              <w:t>Sprememba podatkov in komunikacija</w:t>
            </w:r>
          </w:p>
        </w:tc>
      </w:tr>
      <w:tr w:rsidR="00423BE7">
        <w:trPr>
          <w:jc w:val="center"/>
        </w:trPr>
        <w:tc>
          <w:tcPr>
            <w:tcW w:w="4876" w:type="dxa"/>
          </w:tcPr>
          <w:p w:rsidR="00423BE7" w:rsidRDefault="00AF7F17">
            <w:pPr>
              <w:spacing w:after="60" w:line="240" w:lineRule="auto"/>
              <w:jc w:val="center"/>
            </w:pPr>
            <w:r>
              <w:rPr>
                <w:b/>
                <w:sz w:val="20"/>
              </w:rPr>
              <w:t>Član 19.</w:t>
            </w:r>
          </w:p>
        </w:tc>
        <w:tc>
          <w:tcPr>
            <w:tcW w:w="4876" w:type="dxa"/>
          </w:tcPr>
          <w:p w:rsidR="00423BE7" w:rsidRDefault="00AF7F17">
            <w:pPr>
              <w:spacing w:after="60" w:line="240" w:lineRule="auto"/>
              <w:jc w:val="center"/>
            </w:pPr>
            <w:r>
              <w:rPr>
                <w:b/>
                <w:sz w:val="20"/>
              </w:rPr>
              <w:t>19. člen</w:t>
            </w:r>
          </w:p>
        </w:tc>
      </w:tr>
      <w:tr w:rsidR="00423BE7">
        <w:trPr>
          <w:jc w:val="center"/>
        </w:trPr>
        <w:tc>
          <w:tcPr>
            <w:tcW w:w="4876" w:type="dxa"/>
          </w:tcPr>
          <w:p w:rsidR="00423BE7" w:rsidRDefault="00AF7F17">
            <w:pPr>
              <w:spacing w:after="60" w:line="240" w:lineRule="auto"/>
              <w:jc w:val="both"/>
            </w:pPr>
            <w:r>
              <w:rPr>
                <w:sz w:val="20"/>
              </w:rPr>
              <w:t>Ugovorne strane dužne su da bez nepotrebnog odlaganja obaveste drugu Ugovornu stranu o promeni adrese, e-mail adrese i drugih podataka od značaja za izvršenje ovog Ugovora.</w:t>
            </w:r>
          </w:p>
        </w:tc>
        <w:tc>
          <w:tcPr>
            <w:tcW w:w="4876" w:type="dxa"/>
          </w:tcPr>
          <w:p w:rsidR="00423BE7" w:rsidRDefault="00AF7F17">
            <w:pPr>
              <w:spacing w:after="60" w:line="240" w:lineRule="auto"/>
              <w:jc w:val="both"/>
            </w:pPr>
            <w:r>
              <w:rPr>
                <w:sz w:val="20"/>
              </w:rPr>
              <w:t>Pogodbeni stranki sta dolžni brez nepotrebnega odlašanja obvestiti drugo Pogodbeno stranko o spremembi naslova, e-poštnega naslova in drugih podatkov, pomembnih za izvajanje te Pogodbe.</w:t>
            </w:r>
          </w:p>
        </w:tc>
      </w:tr>
      <w:tr w:rsidR="00423BE7">
        <w:trPr>
          <w:jc w:val="center"/>
        </w:trPr>
        <w:tc>
          <w:tcPr>
            <w:tcW w:w="4876" w:type="dxa"/>
          </w:tcPr>
          <w:p w:rsidR="00423BE7" w:rsidRDefault="00AF7F17">
            <w:pPr>
              <w:spacing w:after="60" w:line="240" w:lineRule="auto"/>
              <w:jc w:val="both"/>
            </w:pPr>
            <w:r>
              <w:rPr>
                <w:sz w:val="20"/>
              </w:rPr>
              <w:t>Do prijema obaveštenja o promeni podataka, druga Ugovorna strana može koristiti poslednje podatke koji su joj uredno saopšteni.</w:t>
            </w:r>
          </w:p>
        </w:tc>
        <w:tc>
          <w:tcPr>
            <w:tcW w:w="4876" w:type="dxa"/>
          </w:tcPr>
          <w:p w:rsidR="00423BE7" w:rsidRDefault="00AF7F17">
            <w:pPr>
              <w:spacing w:after="60" w:line="240" w:lineRule="auto"/>
              <w:jc w:val="both"/>
            </w:pPr>
            <w:r>
              <w:rPr>
                <w:sz w:val="20"/>
              </w:rPr>
              <w:t>Do prejema obvestila o spremembi podatkov lahko druga Pogodbena stranka uporablja zadnje podatke, ki so ji bili pravilno sporočeni.</w:t>
            </w:r>
          </w:p>
        </w:tc>
      </w:tr>
      <w:tr w:rsidR="00423BE7">
        <w:trPr>
          <w:jc w:val="center"/>
        </w:trPr>
        <w:tc>
          <w:tcPr>
            <w:tcW w:w="4876" w:type="dxa"/>
          </w:tcPr>
          <w:p w:rsidR="00423BE7" w:rsidRDefault="00AF7F17">
            <w:pPr>
              <w:spacing w:after="60" w:line="240" w:lineRule="auto"/>
              <w:jc w:val="center"/>
            </w:pPr>
            <w:r>
              <w:rPr>
                <w:b/>
                <w:sz w:val="20"/>
              </w:rPr>
              <w:t>Merodavno pravo</w:t>
            </w:r>
          </w:p>
        </w:tc>
        <w:tc>
          <w:tcPr>
            <w:tcW w:w="4876" w:type="dxa"/>
          </w:tcPr>
          <w:p w:rsidR="00423BE7" w:rsidRDefault="00AF7F17">
            <w:pPr>
              <w:spacing w:after="60" w:line="240" w:lineRule="auto"/>
              <w:jc w:val="center"/>
            </w:pPr>
            <w:r>
              <w:rPr>
                <w:b/>
                <w:sz w:val="20"/>
              </w:rPr>
              <w:t>Pravo, ki se uporablja</w:t>
            </w:r>
          </w:p>
        </w:tc>
      </w:tr>
      <w:tr w:rsidR="00423BE7">
        <w:trPr>
          <w:jc w:val="center"/>
        </w:trPr>
        <w:tc>
          <w:tcPr>
            <w:tcW w:w="4876" w:type="dxa"/>
          </w:tcPr>
          <w:p w:rsidR="00423BE7" w:rsidRDefault="00AF7F17">
            <w:pPr>
              <w:spacing w:after="60" w:line="240" w:lineRule="auto"/>
              <w:jc w:val="center"/>
            </w:pPr>
            <w:r>
              <w:rPr>
                <w:b/>
                <w:sz w:val="20"/>
              </w:rPr>
              <w:t>Član 20.</w:t>
            </w:r>
          </w:p>
        </w:tc>
        <w:tc>
          <w:tcPr>
            <w:tcW w:w="4876" w:type="dxa"/>
          </w:tcPr>
          <w:p w:rsidR="00423BE7" w:rsidRDefault="00AF7F17">
            <w:pPr>
              <w:spacing w:after="60" w:line="240" w:lineRule="auto"/>
              <w:jc w:val="center"/>
            </w:pPr>
            <w:r>
              <w:rPr>
                <w:b/>
                <w:sz w:val="20"/>
              </w:rPr>
              <w:t>20. člen</w:t>
            </w:r>
          </w:p>
        </w:tc>
      </w:tr>
      <w:tr w:rsidR="00423BE7">
        <w:trPr>
          <w:jc w:val="center"/>
        </w:trPr>
        <w:tc>
          <w:tcPr>
            <w:tcW w:w="4876" w:type="dxa"/>
          </w:tcPr>
          <w:p w:rsidR="00423BE7" w:rsidRDefault="00AF7F17">
            <w:pPr>
              <w:spacing w:after="60" w:line="240" w:lineRule="auto"/>
              <w:jc w:val="both"/>
            </w:pPr>
            <w:r>
              <w:rPr>
                <w:sz w:val="20"/>
              </w:rPr>
              <w:t>Na ovaj Ugovor primenjuje se pravo Republike Slovenije.</w:t>
            </w:r>
          </w:p>
        </w:tc>
        <w:tc>
          <w:tcPr>
            <w:tcW w:w="4876" w:type="dxa"/>
          </w:tcPr>
          <w:p w:rsidR="00423BE7" w:rsidRDefault="00AF7F17">
            <w:pPr>
              <w:spacing w:after="60" w:line="240" w:lineRule="auto"/>
              <w:jc w:val="both"/>
            </w:pPr>
            <w:r>
              <w:rPr>
                <w:sz w:val="20"/>
              </w:rPr>
              <w:t>Za to Pogodbo se uporablja pravo Republike Slovenije.</w:t>
            </w:r>
          </w:p>
        </w:tc>
      </w:tr>
      <w:tr w:rsidR="00423BE7">
        <w:trPr>
          <w:jc w:val="center"/>
        </w:trPr>
        <w:tc>
          <w:tcPr>
            <w:tcW w:w="4876" w:type="dxa"/>
          </w:tcPr>
          <w:p w:rsidR="00423BE7" w:rsidRDefault="00AF7F17">
            <w:pPr>
              <w:spacing w:after="60" w:line="240" w:lineRule="auto"/>
              <w:jc w:val="both"/>
            </w:pPr>
            <w:r>
              <w:rPr>
                <w:sz w:val="20"/>
              </w:rPr>
              <w:t xml:space="preserve">Izbor prava Republike Slovenije ne utiče na primenu prinudnih pravila zaštite potrošača koja se, prema </w:t>
            </w:r>
            <w:r>
              <w:rPr>
                <w:sz w:val="20"/>
              </w:rPr>
              <w:lastRenderedPageBreak/>
              <w:t>primenljivim pravilima međunarodnog privatnog prava, ne mogu isključiti izborom merodavnog prava.</w:t>
            </w:r>
          </w:p>
        </w:tc>
        <w:tc>
          <w:tcPr>
            <w:tcW w:w="4876" w:type="dxa"/>
          </w:tcPr>
          <w:p w:rsidR="00423BE7" w:rsidRDefault="00AF7F17">
            <w:pPr>
              <w:spacing w:after="60" w:line="240" w:lineRule="auto"/>
              <w:jc w:val="both"/>
            </w:pPr>
            <w:r>
              <w:rPr>
                <w:sz w:val="20"/>
              </w:rPr>
              <w:lastRenderedPageBreak/>
              <w:t xml:space="preserve">Izbira prava Republike Slovenije ne vpliva na uporabo kogentnih pravil varstva potrošnikov, ki jih v skladu z </w:t>
            </w:r>
            <w:r>
              <w:rPr>
                <w:sz w:val="20"/>
              </w:rPr>
              <w:lastRenderedPageBreak/>
              <w:t>veljavnimi pravili mednarodnega zasebnega prava ni mogoče izključiti z izbiro prava, ki se uporablja.</w:t>
            </w:r>
          </w:p>
        </w:tc>
      </w:tr>
      <w:tr w:rsidR="00423BE7">
        <w:trPr>
          <w:jc w:val="center"/>
        </w:trPr>
        <w:tc>
          <w:tcPr>
            <w:tcW w:w="4876" w:type="dxa"/>
          </w:tcPr>
          <w:p w:rsidR="00423BE7" w:rsidRDefault="00AF7F17">
            <w:pPr>
              <w:spacing w:after="60" w:line="240" w:lineRule="auto"/>
              <w:jc w:val="center"/>
            </w:pPr>
            <w:r>
              <w:rPr>
                <w:b/>
                <w:sz w:val="20"/>
              </w:rPr>
              <w:lastRenderedPageBreak/>
              <w:t>Završne odredbe</w:t>
            </w:r>
          </w:p>
        </w:tc>
        <w:tc>
          <w:tcPr>
            <w:tcW w:w="4876" w:type="dxa"/>
          </w:tcPr>
          <w:p w:rsidR="00423BE7" w:rsidRDefault="00AF7F17">
            <w:pPr>
              <w:spacing w:after="60" w:line="240" w:lineRule="auto"/>
              <w:jc w:val="center"/>
            </w:pPr>
            <w:r>
              <w:rPr>
                <w:b/>
                <w:sz w:val="20"/>
              </w:rPr>
              <w:t>Končne določbe</w:t>
            </w:r>
          </w:p>
        </w:tc>
      </w:tr>
      <w:tr w:rsidR="00423BE7">
        <w:trPr>
          <w:jc w:val="center"/>
        </w:trPr>
        <w:tc>
          <w:tcPr>
            <w:tcW w:w="4876" w:type="dxa"/>
          </w:tcPr>
          <w:p w:rsidR="00423BE7" w:rsidRDefault="00AF7F17">
            <w:pPr>
              <w:spacing w:after="60" w:line="240" w:lineRule="auto"/>
              <w:jc w:val="center"/>
            </w:pPr>
            <w:r>
              <w:rPr>
                <w:b/>
                <w:sz w:val="20"/>
              </w:rPr>
              <w:t>Član 21.</w:t>
            </w:r>
          </w:p>
        </w:tc>
        <w:tc>
          <w:tcPr>
            <w:tcW w:w="4876" w:type="dxa"/>
          </w:tcPr>
          <w:p w:rsidR="00423BE7" w:rsidRDefault="00AF7F17">
            <w:pPr>
              <w:spacing w:after="60" w:line="240" w:lineRule="auto"/>
              <w:jc w:val="center"/>
            </w:pPr>
            <w:r>
              <w:rPr>
                <w:b/>
                <w:sz w:val="20"/>
              </w:rPr>
              <w:t>21. člen</w:t>
            </w:r>
          </w:p>
        </w:tc>
      </w:tr>
      <w:tr w:rsidR="00423BE7">
        <w:trPr>
          <w:jc w:val="center"/>
        </w:trPr>
        <w:tc>
          <w:tcPr>
            <w:tcW w:w="4876" w:type="dxa"/>
          </w:tcPr>
          <w:p w:rsidR="00423BE7" w:rsidRDefault="00AF7F17">
            <w:pPr>
              <w:spacing w:after="60" w:line="240" w:lineRule="auto"/>
              <w:jc w:val="both"/>
            </w:pPr>
            <w:r>
              <w:rPr>
                <w:sz w:val="20"/>
              </w:rPr>
              <w:t>Sastavni deo ovog Ugovora čine:</w:t>
            </w:r>
            <w:r>
              <w:rPr>
                <w:sz w:val="20"/>
              </w:rPr>
              <w:br/>
              <w:t>– Prilog 1 – Program i obim nastavka edukacije;</w:t>
            </w:r>
            <w:r>
              <w:rPr>
                <w:sz w:val="20"/>
              </w:rPr>
              <w:br/>
              <w:t>– Prilog 2 – Cenovnik za naknadnu kupovinu RBA programa.</w:t>
            </w:r>
          </w:p>
        </w:tc>
        <w:tc>
          <w:tcPr>
            <w:tcW w:w="4876" w:type="dxa"/>
          </w:tcPr>
          <w:p w:rsidR="00423BE7" w:rsidRDefault="00AF7F17">
            <w:pPr>
              <w:spacing w:after="60" w:line="240" w:lineRule="auto"/>
              <w:jc w:val="both"/>
            </w:pPr>
            <w:r>
              <w:rPr>
                <w:sz w:val="20"/>
              </w:rPr>
              <w:t>Sestavni del te Pogodbe sta:</w:t>
            </w:r>
            <w:r>
              <w:rPr>
                <w:sz w:val="20"/>
              </w:rPr>
              <w:br/>
              <w:t>– Priloga 1 – Program in obseg nadaljevanja izobraževanja;</w:t>
            </w:r>
            <w:r>
              <w:rPr>
                <w:sz w:val="20"/>
              </w:rPr>
              <w:br/>
              <w:t>– Priloga 2 – Cenik za naknadni nakup programov RBA.</w:t>
            </w:r>
          </w:p>
        </w:tc>
      </w:tr>
      <w:tr w:rsidR="00423BE7">
        <w:trPr>
          <w:jc w:val="center"/>
        </w:trPr>
        <w:tc>
          <w:tcPr>
            <w:tcW w:w="4876" w:type="dxa"/>
          </w:tcPr>
          <w:p w:rsidR="00423BE7" w:rsidRDefault="00AF7F17">
            <w:pPr>
              <w:spacing w:after="60" w:line="240" w:lineRule="auto"/>
              <w:jc w:val="both"/>
            </w:pPr>
            <w:r>
              <w:rPr>
                <w:sz w:val="20"/>
              </w:rPr>
              <w:t>Ako pojedina odredba ovog Ugovora bude ništava, nevažeća ili neprimenljiva, to ne utiče na važenje ostalih odredaba Ugovora, ako Ugovor može opstati bez takve odredbe u skladu sa primenljivim propisima.</w:t>
            </w:r>
          </w:p>
        </w:tc>
        <w:tc>
          <w:tcPr>
            <w:tcW w:w="4876" w:type="dxa"/>
          </w:tcPr>
          <w:p w:rsidR="00423BE7" w:rsidRDefault="00AF7F17">
            <w:pPr>
              <w:spacing w:after="60" w:line="240" w:lineRule="auto"/>
              <w:jc w:val="both"/>
            </w:pPr>
            <w:r>
              <w:rPr>
                <w:sz w:val="20"/>
              </w:rPr>
              <w:t>Če je posamezna določba te Pogodbe nična, neveljavna ali neizvršljiva, to ne vpliva na veljavnost drugih določb Pogodbe, če lahko Pogodba brez take določbe obstane v skladu z veljavnimi predpisi.</w:t>
            </w:r>
          </w:p>
        </w:tc>
      </w:tr>
      <w:tr w:rsidR="00423BE7">
        <w:trPr>
          <w:jc w:val="center"/>
        </w:trPr>
        <w:tc>
          <w:tcPr>
            <w:tcW w:w="4876" w:type="dxa"/>
          </w:tcPr>
          <w:p w:rsidR="00423BE7" w:rsidRDefault="00AF7F17">
            <w:pPr>
              <w:spacing w:after="60" w:line="240" w:lineRule="auto"/>
              <w:jc w:val="both"/>
            </w:pPr>
            <w:r>
              <w:rPr>
                <w:sz w:val="20"/>
              </w:rPr>
              <w:t>Kada se Ugovor zaključuje u papirnom obliku, sačinjava se u dva istovetna primerka, od kojih svaka Ugovorna strana zadržava po jedan primerak. Kada se zaključuje elektronskim putem, Ugovor se Polazniku čini dostupnim u obliku koji omogućava njegovo čuvanje i naknadnu reprodukciju.</w:t>
            </w:r>
          </w:p>
        </w:tc>
        <w:tc>
          <w:tcPr>
            <w:tcW w:w="4876" w:type="dxa"/>
          </w:tcPr>
          <w:p w:rsidR="00423BE7" w:rsidRDefault="00AF7F17">
            <w:pPr>
              <w:spacing w:after="60" w:line="240" w:lineRule="auto"/>
              <w:jc w:val="both"/>
            </w:pPr>
            <w:r>
              <w:rPr>
                <w:sz w:val="20"/>
              </w:rPr>
              <w:t>Kadar se Pogodba sklene v papirni obliki, se sestavi v dveh enakih izvodih, od katerih vsaka Pogodbena stranka prejme po en izvod. Kadar se sklene elektronsko, se Pogodba Udeležencu zagotovi v obliki, ki omogoča njeno shranjevanje in poznejšo reprodukcijo.</w:t>
            </w:r>
          </w:p>
        </w:tc>
      </w:tr>
      <w:tr w:rsidR="00423BE7">
        <w:trPr>
          <w:jc w:val="center"/>
        </w:trPr>
        <w:tc>
          <w:tcPr>
            <w:tcW w:w="4876" w:type="dxa"/>
          </w:tcPr>
          <w:p w:rsidR="00423BE7" w:rsidRDefault="00AF7F17">
            <w:pPr>
              <w:spacing w:after="60" w:line="240" w:lineRule="auto"/>
              <w:jc w:val="both"/>
            </w:pPr>
            <w:r>
              <w:rPr>
                <w:sz w:val="20"/>
              </w:rPr>
              <w:t>Ugovorne strane potvrđuju da su pročitale i razumele sadržinu ovog Ugovora i njegovih priloga i da prihvataju prava i obaveze koje iz njih proizlaze.</w:t>
            </w:r>
          </w:p>
        </w:tc>
        <w:tc>
          <w:tcPr>
            <w:tcW w:w="4876" w:type="dxa"/>
          </w:tcPr>
          <w:p w:rsidR="00423BE7" w:rsidRDefault="00AF7F17">
            <w:pPr>
              <w:spacing w:after="60" w:line="240" w:lineRule="auto"/>
              <w:jc w:val="both"/>
            </w:pPr>
            <w:r>
              <w:rPr>
                <w:sz w:val="20"/>
              </w:rPr>
              <w:t>Pogodbeni stranki potrjujeta, da sta prebrali in razumeli vsebino te Pogodbe in njenih prilog ter sprejemata pravice in obveznosti, ki iz njih izhajajo.</w:t>
            </w:r>
          </w:p>
        </w:tc>
      </w:tr>
      <w:tr w:rsidR="00423BE7">
        <w:trPr>
          <w:jc w:val="center"/>
        </w:trPr>
        <w:tc>
          <w:tcPr>
            <w:tcW w:w="4876" w:type="dxa"/>
          </w:tcPr>
          <w:p w:rsidR="00423BE7" w:rsidRDefault="00AF7F17">
            <w:pPr>
              <w:spacing w:before="120" w:after="120"/>
              <w:jc w:val="center"/>
            </w:pPr>
            <w:r>
              <w:rPr>
                <w:b/>
                <w:sz w:val="20"/>
              </w:rPr>
              <w:t>POLAZNIK</w:t>
            </w:r>
            <w:r>
              <w:rPr>
                <w:b/>
                <w:sz w:val="20"/>
              </w:rPr>
              <w:br/>
            </w:r>
            <w:r>
              <w:rPr>
                <w:sz w:val="20"/>
              </w:rPr>
              <w:br/>
              <w:t>______________________________</w:t>
            </w:r>
          </w:p>
        </w:tc>
        <w:tc>
          <w:tcPr>
            <w:tcW w:w="4876" w:type="dxa"/>
          </w:tcPr>
          <w:p w:rsidR="00423BE7" w:rsidRDefault="00AF7F17">
            <w:pPr>
              <w:spacing w:before="120" w:after="120"/>
              <w:jc w:val="center"/>
            </w:pPr>
            <w:r>
              <w:rPr>
                <w:b/>
                <w:sz w:val="20"/>
              </w:rPr>
              <w:t>UDELEŽENEC</w:t>
            </w:r>
            <w:r>
              <w:rPr>
                <w:b/>
                <w:sz w:val="20"/>
              </w:rPr>
              <w:br/>
            </w:r>
            <w:r>
              <w:rPr>
                <w:sz w:val="20"/>
              </w:rPr>
              <w:br/>
              <w:t>______________________________</w:t>
            </w:r>
          </w:p>
        </w:tc>
      </w:tr>
      <w:tr w:rsidR="00423BE7">
        <w:trPr>
          <w:jc w:val="center"/>
        </w:trPr>
        <w:tc>
          <w:tcPr>
            <w:tcW w:w="4876" w:type="dxa"/>
          </w:tcPr>
          <w:p w:rsidR="00423BE7" w:rsidRDefault="00AF7F17">
            <w:pPr>
              <w:spacing w:before="120" w:after="120"/>
              <w:jc w:val="center"/>
            </w:pPr>
            <w:r>
              <w:rPr>
                <w:b/>
                <w:sz w:val="20"/>
              </w:rPr>
              <w:t>RBA GROW d.o.o.</w:t>
            </w:r>
            <w:r>
              <w:rPr>
                <w:b/>
                <w:sz w:val="20"/>
              </w:rPr>
              <w:br/>
            </w:r>
            <w:r>
              <w:rPr>
                <w:sz w:val="20"/>
              </w:rPr>
              <w:t>Svetlana Lukić-Ranković, direktor</w:t>
            </w:r>
            <w:r>
              <w:rPr>
                <w:sz w:val="20"/>
              </w:rPr>
              <w:br/>
            </w:r>
            <w:r>
              <w:rPr>
                <w:sz w:val="20"/>
              </w:rPr>
              <w:br/>
              <w:t>______________________________</w:t>
            </w:r>
          </w:p>
        </w:tc>
        <w:tc>
          <w:tcPr>
            <w:tcW w:w="4876" w:type="dxa"/>
          </w:tcPr>
          <w:p w:rsidR="00423BE7" w:rsidRDefault="00AF7F17">
            <w:pPr>
              <w:spacing w:before="120" w:after="120"/>
              <w:jc w:val="center"/>
            </w:pPr>
            <w:r>
              <w:rPr>
                <w:b/>
                <w:sz w:val="20"/>
              </w:rPr>
              <w:t>RBA GROW d.o.o.</w:t>
            </w:r>
            <w:r>
              <w:rPr>
                <w:b/>
                <w:sz w:val="20"/>
              </w:rPr>
              <w:br/>
            </w:r>
            <w:r>
              <w:rPr>
                <w:sz w:val="20"/>
              </w:rPr>
              <w:t>Svetlana Lukić-Ranković, direktorica</w:t>
            </w:r>
            <w:r>
              <w:rPr>
                <w:sz w:val="20"/>
              </w:rPr>
              <w:br/>
            </w:r>
            <w:r>
              <w:rPr>
                <w:sz w:val="20"/>
              </w:rPr>
              <w:br/>
              <w:t>______________________________</w:t>
            </w:r>
          </w:p>
        </w:tc>
      </w:tr>
      <w:tr w:rsidR="00423BE7">
        <w:trPr>
          <w:jc w:val="center"/>
        </w:trPr>
        <w:tc>
          <w:tcPr>
            <w:tcW w:w="4876" w:type="dxa"/>
          </w:tcPr>
          <w:p w:rsidR="00423BE7" w:rsidRDefault="00AF7F17">
            <w:pPr>
              <w:spacing w:after="60" w:line="240" w:lineRule="auto"/>
              <w:jc w:val="center"/>
            </w:pPr>
            <w:r>
              <w:rPr>
                <w:b/>
                <w:sz w:val="20"/>
              </w:rPr>
              <w:t>Prilog 1</w:t>
            </w:r>
            <w:r>
              <w:rPr>
                <w:b/>
                <w:sz w:val="20"/>
              </w:rPr>
              <w:br/>
              <w:t>Program i obim nastavka edukacije</w:t>
            </w:r>
          </w:p>
        </w:tc>
        <w:tc>
          <w:tcPr>
            <w:tcW w:w="4876" w:type="dxa"/>
          </w:tcPr>
          <w:p w:rsidR="00423BE7" w:rsidRDefault="00AF7F17">
            <w:pPr>
              <w:spacing w:after="60" w:line="240" w:lineRule="auto"/>
              <w:jc w:val="center"/>
            </w:pPr>
            <w:r>
              <w:rPr>
                <w:b/>
                <w:sz w:val="20"/>
              </w:rPr>
              <w:t>Priloga 1</w:t>
            </w:r>
            <w:r>
              <w:rPr>
                <w:b/>
                <w:sz w:val="20"/>
              </w:rPr>
              <w:br/>
              <w:t>Program in obseg nadaljevanja izobraževanja</w:t>
            </w:r>
          </w:p>
        </w:tc>
      </w:tr>
      <w:tr w:rsidR="00423BE7">
        <w:trPr>
          <w:jc w:val="center"/>
        </w:trPr>
        <w:tc>
          <w:tcPr>
            <w:tcW w:w="4876" w:type="dxa"/>
          </w:tcPr>
          <w:p w:rsidR="00423BE7" w:rsidRDefault="00AF7F17">
            <w:pPr>
              <w:spacing w:after="60" w:line="240" w:lineRule="auto"/>
              <w:jc w:val="both"/>
            </w:pPr>
            <w:r>
              <w:rPr>
                <w:sz w:val="20"/>
              </w:rPr>
              <w:t>Ovaj Prilog čini sastavni deo Ugovora o nastavku edukacije i definiše strukturu i sadržaj dela Real Business Academy programa koji Polaznik dodatno ugovara sa RBA GROW d.o.o. Prethodno realizovani deo programa nije predmet ovog Priloga.</w:t>
            </w:r>
          </w:p>
        </w:tc>
        <w:tc>
          <w:tcPr>
            <w:tcW w:w="4876" w:type="dxa"/>
          </w:tcPr>
          <w:p w:rsidR="00423BE7" w:rsidRDefault="00AF7F17">
            <w:pPr>
              <w:spacing w:after="60" w:line="240" w:lineRule="auto"/>
              <w:jc w:val="both"/>
            </w:pPr>
            <w:r>
              <w:rPr>
                <w:sz w:val="20"/>
              </w:rPr>
              <w:t>Ta Priloga je sestavni del Pogodbe o nadaljevanju izobraževanja in opredeljuje strukturo ter vsebino dela programa Real Business Academy, ki ga Udeleženec dodatno dogovori z RBA GROW d.o.o. Predhodno izvedeni del programa ni predmet te Priloge.</w:t>
            </w:r>
          </w:p>
        </w:tc>
      </w:tr>
      <w:tr w:rsidR="00423BE7">
        <w:trPr>
          <w:jc w:val="center"/>
        </w:trPr>
        <w:tc>
          <w:tcPr>
            <w:tcW w:w="4876" w:type="dxa"/>
          </w:tcPr>
          <w:p w:rsidR="00423BE7" w:rsidRDefault="00AF7F17">
            <w:pPr>
              <w:spacing w:after="60" w:line="240" w:lineRule="auto"/>
              <w:jc w:val="center"/>
            </w:pPr>
            <w:r>
              <w:rPr>
                <w:b/>
                <w:sz w:val="20"/>
              </w:rPr>
              <w:t>A) DRUGA GODINA EDUKACIJE – GOLD → DIAMANT</w:t>
            </w:r>
            <w:r>
              <w:rPr>
                <w:b/>
                <w:sz w:val="20"/>
              </w:rPr>
              <w:br/>
              <w:t>Obim: 12 dodatnih modula, u trajanju od približno 12 meseci.</w:t>
            </w:r>
          </w:p>
        </w:tc>
        <w:tc>
          <w:tcPr>
            <w:tcW w:w="4876" w:type="dxa"/>
          </w:tcPr>
          <w:p w:rsidR="00423BE7" w:rsidRDefault="00AF7F17">
            <w:pPr>
              <w:spacing w:after="60" w:line="240" w:lineRule="auto"/>
              <w:jc w:val="center"/>
            </w:pPr>
            <w:r>
              <w:rPr>
                <w:b/>
                <w:sz w:val="20"/>
              </w:rPr>
              <w:t>A) DRUGO LETO IZOBRAŽEVANJA – GOLD → DIAMANT</w:t>
            </w:r>
            <w:r>
              <w:rPr>
                <w:b/>
                <w:sz w:val="20"/>
              </w:rPr>
              <w:br/>
              <w:t>Obseg: 12 dodatnih modulov, v trajanju približno 12 mesecev.</w:t>
            </w:r>
          </w:p>
        </w:tc>
      </w:tr>
      <w:tr w:rsidR="00423BE7">
        <w:trPr>
          <w:jc w:val="center"/>
        </w:trPr>
        <w:tc>
          <w:tcPr>
            <w:tcW w:w="4876" w:type="dxa"/>
          </w:tcPr>
          <w:p w:rsidR="00423BE7" w:rsidRDefault="00AF7F17">
            <w:pPr>
              <w:spacing w:after="60" w:line="240" w:lineRule="auto"/>
              <w:jc w:val="both"/>
            </w:pPr>
            <w:r>
              <w:rPr>
                <w:sz w:val="20"/>
              </w:rPr>
              <w:t>Program predstavlja nastavak nakon RBA Gold nivoa i usmeren je na produbljivanje ekspertnih biznis veština, liderstva, strateškog planiranja, napredne komunikacije, koučinga, rešavanja konflikata i drugih sadržaja odgovarajućeg RBA Diamant nivoa.</w:t>
            </w:r>
          </w:p>
        </w:tc>
        <w:tc>
          <w:tcPr>
            <w:tcW w:w="4876" w:type="dxa"/>
          </w:tcPr>
          <w:p w:rsidR="00423BE7" w:rsidRDefault="00AF7F17">
            <w:pPr>
              <w:spacing w:after="60" w:line="240" w:lineRule="auto"/>
              <w:jc w:val="both"/>
            </w:pPr>
            <w:r>
              <w:rPr>
                <w:sz w:val="20"/>
              </w:rPr>
              <w:t>Program predstavlja nadaljevanje po ravni RBA Gold in je usmerjen v poglabljanje ekspertnih poslovnih veščin, vodenja, strateškega načrtovanja, napredne komunikacije, coachinga, reševanja konfliktov in drugih vsebin ustrezne ravni RBA Diamant.</w:t>
            </w:r>
          </w:p>
        </w:tc>
      </w:tr>
      <w:tr w:rsidR="00423BE7">
        <w:trPr>
          <w:jc w:val="center"/>
        </w:trPr>
        <w:tc>
          <w:tcPr>
            <w:tcW w:w="4876" w:type="dxa"/>
          </w:tcPr>
          <w:p w:rsidR="00423BE7" w:rsidRDefault="00AF7F17">
            <w:pPr>
              <w:spacing w:after="60" w:line="240" w:lineRule="auto"/>
              <w:jc w:val="both"/>
            </w:pPr>
            <w:r>
              <w:rPr>
                <w:sz w:val="20"/>
              </w:rPr>
              <w:t>Programski sadržaji obuhvataju naročito teme iz oblasti vrhunskog liderstva, strategija modelovanja, naprednih Meta i Milton modela, GROW koučinga, rada na uverenjima i identitetu, konflikt menadžmenta, Sleight of Mouth pristupa, marketinga i psihologije kupaca i naprednih prodajnih tehnika.</w:t>
            </w:r>
          </w:p>
        </w:tc>
        <w:tc>
          <w:tcPr>
            <w:tcW w:w="4876" w:type="dxa"/>
          </w:tcPr>
          <w:p w:rsidR="00423BE7" w:rsidRDefault="00AF7F17">
            <w:pPr>
              <w:spacing w:after="60" w:line="240" w:lineRule="auto"/>
              <w:jc w:val="both"/>
            </w:pPr>
            <w:r>
              <w:rPr>
                <w:sz w:val="20"/>
              </w:rPr>
              <w:t>Programske vsebine vključujejo zlasti teme s področja vrhunskega vodenja, strategij modeliranja, naprednih Meta in Milton modelov, GROW coachinga, dela na prepričanjih in identiteti, upravljanja konfliktov, pristopa Sleight of Mouth, marketinga in psihologije kupcev ter naprednih prodajnih tehnik.</w:t>
            </w:r>
          </w:p>
        </w:tc>
      </w:tr>
      <w:tr w:rsidR="00423BE7">
        <w:trPr>
          <w:jc w:val="center"/>
        </w:trPr>
        <w:tc>
          <w:tcPr>
            <w:tcW w:w="4876" w:type="dxa"/>
          </w:tcPr>
          <w:p w:rsidR="00423BE7" w:rsidRDefault="00AF7F17">
            <w:pPr>
              <w:spacing w:after="60" w:line="240" w:lineRule="auto"/>
              <w:jc w:val="both"/>
            </w:pPr>
            <w:r>
              <w:rPr>
                <w:sz w:val="20"/>
              </w:rPr>
              <w:t>Tačan redosled, nazivi i dinamika pojedinačnih modula određuju se prema važećem programu i rasporedu Organizatora, uz očuvanje ugovorenog obima edukacije.</w:t>
            </w:r>
          </w:p>
        </w:tc>
        <w:tc>
          <w:tcPr>
            <w:tcW w:w="4876" w:type="dxa"/>
          </w:tcPr>
          <w:p w:rsidR="00423BE7" w:rsidRDefault="00AF7F17">
            <w:pPr>
              <w:spacing w:after="60" w:line="240" w:lineRule="auto"/>
              <w:jc w:val="both"/>
            </w:pPr>
            <w:r>
              <w:rPr>
                <w:sz w:val="20"/>
              </w:rPr>
              <w:t>Natančen vrstni red, nazivi in dinamika posameznih modulov se določijo glede na veljavni program in urnik Organizatorja ob ohranitvi dogovorjenega obsega izobraževanja.</w:t>
            </w:r>
          </w:p>
        </w:tc>
      </w:tr>
      <w:tr w:rsidR="00423BE7">
        <w:trPr>
          <w:jc w:val="center"/>
        </w:trPr>
        <w:tc>
          <w:tcPr>
            <w:tcW w:w="4876" w:type="dxa"/>
          </w:tcPr>
          <w:p w:rsidR="00423BE7" w:rsidRDefault="00AF7F17">
            <w:pPr>
              <w:spacing w:after="60" w:line="240" w:lineRule="auto"/>
              <w:jc w:val="center"/>
            </w:pPr>
            <w:r>
              <w:rPr>
                <w:b/>
                <w:sz w:val="20"/>
              </w:rPr>
              <w:lastRenderedPageBreak/>
              <w:t>B) TREĆA GODINA EDUKACIJE – DIAMANT → PREMIUM DIAMANT</w:t>
            </w:r>
            <w:r>
              <w:rPr>
                <w:b/>
                <w:sz w:val="20"/>
              </w:rPr>
              <w:br/>
              <w:t>Obim: 12 dodatnih modula, u trajanju od približno 12 meseci.</w:t>
            </w:r>
          </w:p>
        </w:tc>
        <w:tc>
          <w:tcPr>
            <w:tcW w:w="4876" w:type="dxa"/>
          </w:tcPr>
          <w:p w:rsidR="00423BE7" w:rsidRDefault="00AF7F17">
            <w:pPr>
              <w:spacing w:after="60" w:line="240" w:lineRule="auto"/>
              <w:jc w:val="center"/>
            </w:pPr>
            <w:r>
              <w:rPr>
                <w:b/>
                <w:sz w:val="20"/>
              </w:rPr>
              <w:t>B) TRETJE LETO IZOBRAŽEVANJA – DIAMANT → PREMIUM DIAMANT</w:t>
            </w:r>
            <w:r>
              <w:rPr>
                <w:b/>
                <w:sz w:val="20"/>
              </w:rPr>
              <w:br/>
              <w:t>Obseg: 12 dodatnih modulov, v trajanju približno 12 mesecev.</w:t>
            </w:r>
          </w:p>
        </w:tc>
      </w:tr>
      <w:tr w:rsidR="00423BE7">
        <w:trPr>
          <w:jc w:val="center"/>
        </w:trPr>
        <w:tc>
          <w:tcPr>
            <w:tcW w:w="4876" w:type="dxa"/>
          </w:tcPr>
          <w:p w:rsidR="00423BE7" w:rsidRDefault="00AF7F17">
            <w:pPr>
              <w:spacing w:after="60" w:line="240" w:lineRule="auto"/>
              <w:jc w:val="both"/>
            </w:pPr>
            <w:r>
              <w:rPr>
                <w:sz w:val="20"/>
              </w:rPr>
              <w:t>Treća godina predstavlja nastavak nakon RBA Diamant nivoa i obuhvata integrisane sadržaje iz Process Communication Model (PCM) programa i treninga javnog nastupa, kao završni deo RBA Premium Diamant programa.</w:t>
            </w:r>
          </w:p>
        </w:tc>
        <w:tc>
          <w:tcPr>
            <w:tcW w:w="4876" w:type="dxa"/>
          </w:tcPr>
          <w:p w:rsidR="00423BE7" w:rsidRDefault="00AF7F17">
            <w:pPr>
              <w:spacing w:after="60" w:line="240" w:lineRule="auto"/>
              <w:jc w:val="both"/>
            </w:pPr>
            <w:r>
              <w:rPr>
                <w:sz w:val="20"/>
              </w:rPr>
              <w:t>Tretje leto predstavlja nadaljevanje po ravni RBA Diamant in vključuje integrirane vsebine programa Process Communication Model (PCM) ter treninga javnega nastopanja kot zaključni del programa RBA Premium Diamant.</w:t>
            </w:r>
          </w:p>
        </w:tc>
      </w:tr>
      <w:tr w:rsidR="00423BE7">
        <w:trPr>
          <w:jc w:val="center"/>
        </w:trPr>
        <w:tc>
          <w:tcPr>
            <w:tcW w:w="4876" w:type="dxa"/>
          </w:tcPr>
          <w:p w:rsidR="00423BE7" w:rsidRDefault="00AF7F17">
            <w:pPr>
              <w:spacing w:after="60" w:line="240" w:lineRule="auto"/>
              <w:jc w:val="both"/>
            </w:pPr>
            <w:r>
              <w:rPr>
                <w:sz w:val="20"/>
              </w:rPr>
              <w:t>PCM deo obuhvata PCM Basic i PCM Advance, ukupno 4 modula, sa fokusom na razvijanje veština interpersonalne komunikacije, prepoznavanje tipova ličnosti i primenu PCM alata u poslovnim pregovorima i vođenju timova.</w:t>
            </w:r>
          </w:p>
        </w:tc>
        <w:tc>
          <w:tcPr>
            <w:tcW w:w="4876" w:type="dxa"/>
          </w:tcPr>
          <w:p w:rsidR="00423BE7" w:rsidRDefault="00AF7F17">
            <w:pPr>
              <w:spacing w:after="60" w:line="240" w:lineRule="auto"/>
              <w:jc w:val="both"/>
            </w:pPr>
            <w:r>
              <w:rPr>
                <w:sz w:val="20"/>
              </w:rPr>
              <w:t>Del PCM vključuje PCM Basic in PCM Advance, skupaj 4 module, s poudarkom na razvijanju veščin medosebne komunikacije, prepoznavanju tipov osebnosti in uporabi orodij PCM pri poslovnih pogajanjih in vodenju ekip.</w:t>
            </w:r>
          </w:p>
        </w:tc>
      </w:tr>
      <w:tr w:rsidR="00423BE7">
        <w:trPr>
          <w:jc w:val="center"/>
        </w:trPr>
        <w:tc>
          <w:tcPr>
            <w:tcW w:w="4876" w:type="dxa"/>
          </w:tcPr>
          <w:p w:rsidR="00423BE7" w:rsidRDefault="00AF7F17">
            <w:pPr>
              <w:spacing w:after="60" w:line="240" w:lineRule="auto"/>
              <w:jc w:val="both"/>
            </w:pPr>
            <w:r>
              <w:rPr>
                <w:sz w:val="20"/>
              </w:rPr>
              <w:t>Trening javnog nastupa obuhvata 8 modula, sa sadržajima koji uključuju strukturu energije i govorništva, upravljanje grupom i strukturisanje prezentacije, prevazilaženje treme i vođenje publike, improvizaciju, humor i storytelling, napredne prezentacione tehnike, rad sa kamerom i online publikom.</w:t>
            </w:r>
          </w:p>
        </w:tc>
        <w:tc>
          <w:tcPr>
            <w:tcW w:w="4876" w:type="dxa"/>
          </w:tcPr>
          <w:p w:rsidR="00423BE7" w:rsidRDefault="00AF7F17">
            <w:pPr>
              <w:spacing w:after="60" w:line="240" w:lineRule="auto"/>
              <w:jc w:val="both"/>
            </w:pPr>
            <w:r>
              <w:rPr>
                <w:sz w:val="20"/>
              </w:rPr>
              <w:t>Trening javnega nastopanja obsega 8 modulov z vsebinami, ki vključujejo strukturo energije in govorništva, vodenje skupine in strukturiranje predstavitve, premagovanje treme in vodenje občinstva, improvizacijo, humor in storytelling, napredne predstavitvene tehnike ter delo s kamero in spletnim občinstvom.</w:t>
            </w:r>
          </w:p>
        </w:tc>
      </w:tr>
      <w:tr w:rsidR="00423BE7">
        <w:trPr>
          <w:jc w:val="center"/>
        </w:trPr>
        <w:tc>
          <w:tcPr>
            <w:tcW w:w="4876" w:type="dxa"/>
          </w:tcPr>
          <w:p w:rsidR="00423BE7" w:rsidRDefault="00AF7F17">
            <w:pPr>
              <w:spacing w:after="60" w:line="240" w:lineRule="auto"/>
              <w:jc w:val="both"/>
            </w:pPr>
            <w:r>
              <w:rPr>
                <w:sz w:val="20"/>
              </w:rPr>
              <w:t>Tačan redosled, nazivi i dinamika pojedinačnih modula određuju se prema važećem programu i rasporedu Organizatora, uz očuvanje ugovorenog obima edukacije.</w:t>
            </w:r>
          </w:p>
        </w:tc>
        <w:tc>
          <w:tcPr>
            <w:tcW w:w="4876" w:type="dxa"/>
          </w:tcPr>
          <w:p w:rsidR="00423BE7" w:rsidRDefault="00AF7F17">
            <w:pPr>
              <w:spacing w:after="60" w:line="240" w:lineRule="auto"/>
              <w:jc w:val="both"/>
            </w:pPr>
            <w:r>
              <w:rPr>
                <w:sz w:val="20"/>
              </w:rPr>
              <w:t>Natančen vrstni red, nazivi in dinamika posameznih modulov se določijo glede na veljavni program in urnik Organizatorja ob ohranitvi dogovorjenega obsega izobraževanja.</w:t>
            </w:r>
          </w:p>
        </w:tc>
      </w:tr>
      <w:tr w:rsidR="00423BE7">
        <w:trPr>
          <w:jc w:val="center"/>
        </w:trPr>
        <w:tc>
          <w:tcPr>
            <w:tcW w:w="4876" w:type="dxa"/>
          </w:tcPr>
          <w:p w:rsidR="00423BE7" w:rsidRDefault="00AF7F17">
            <w:pPr>
              <w:spacing w:after="60" w:line="240" w:lineRule="auto"/>
              <w:jc w:val="center"/>
            </w:pPr>
            <w:r>
              <w:rPr>
                <w:b/>
                <w:sz w:val="20"/>
              </w:rPr>
              <w:t>C) DRUGA I TREĆA GODINA EDUKACIJE – GOLD → PREMIUM DIAMANT</w:t>
            </w:r>
            <w:r>
              <w:rPr>
                <w:b/>
                <w:sz w:val="20"/>
              </w:rPr>
              <w:br/>
              <w:t>Obim: 24 dodatna modula, u trajanju od približno 24 meseca.</w:t>
            </w:r>
          </w:p>
        </w:tc>
        <w:tc>
          <w:tcPr>
            <w:tcW w:w="4876" w:type="dxa"/>
          </w:tcPr>
          <w:p w:rsidR="00423BE7" w:rsidRDefault="00AF7F17">
            <w:pPr>
              <w:spacing w:after="60" w:line="240" w:lineRule="auto"/>
              <w:jc w:val="center"/>
            </w:pPr>
            <w:r>
              <w:rPr>
                <w:b/>
                <w:sz w:val="20"/>
              </w:rPr>
              <w:t>C) DRUGO IN TRETJE LETO IZOBRAŽEVANJA – GOLD → PREMIUM DIAMANT</w:t>
            </w:r>
            <w:r>
              <w:rPr>
                <w:b/>
                <w:sz w:val="20"/>
              </w:rPr>
              <w:br/>
              <w:t>Obseg: 24 dodatnih modulov, v trajanju približno 24 mesecev.</w:t>
            </w:r>
          </w:p>
        </w:tc>
      </w:tr>
      <w:tr w:rsidR="00423BE7">
        <w:trPr>
          <w:jc w:val="center"/>
        </w:trPr>
        <w:tc>
          <w:tcPr>
            <w:tcW w:w="4876" w:type="dxa"/>
          </w:tcPr>
          <w:p w:rsidR="00423BE7" w:rsidRDefault="00AF7F17">
            <w:pPr>
              <w:spacing w:after="60" w:line="240" w:lineRule="auto"/>
              <w:jc w:val="both"/>
            </w:pPr>
            <w:r>
              <w:rPr>
                <w:sz w:val="20"/>
              </w:rPr>
              <w:t>Ovaj programski obim obuhvata celokupan sadržaj druge godine iz tačke A) i treće godine iz tačke B) ovog Priloga, čijim završetkom Polaznik ostvaruje programski nivo RBA Premium Diamant, pod uslovima utvrđenim Ugovorom.</w:t>
            </w:r>
          </w:p>
        </w:tc>
        <w:tc>
          <w:tcPr>
            <w:tcW w:w="4876" w:type="dxa"/>
          </w:tcPr>
          <w:p w:rsidR="00423BE7" w:rsidRDefault="00AF7F17">
            <w:pPr>
              <w:spacing w:after="60" w:line="240" w:lineRule="auto"/>
              <w:jc w:val="both"/>
            </w:pPr>
            <w:r>
              <w:rPr>
                <w:sz w:val="20"/>
              </w:rPr>
              <w:t>Ta programski obseg vključuje celotno vsebino drugega leta iz točke A) in tretjega leta iz točke B) te Priloge, po zaključku katere Udeleženec doseže programsko raven RBA Premium Diamant pod pogoji, določenimi s Pogodbo.</w:t>
            </w:r>
          </w:p>
        </w:tc>
      </w:tr>
      <w:tr w:rsidR="00423BE7">
        <w:trPr>
          <w:jc w:val="center"/>
        </w:trPr>
        <w:tc>
          <w:tcPr>
            <w:tcW w:w="4876" w:type="dxa"/>
          </w:tcPr>
          <w:p w:rsidR="00423BE7" w:rsidRDefault="00AF7F17">
            <w:pPr>
              <w:spacing w:after="60" w:line="240" w:lineRule="auto"/>
              <w:jc w:val="center"/>
            </w:pPr>
            <w:r>
              <w:rPr>
                <w:b/>
                <w:sz w:val="20"/>
              </w:rPr>
              <w:t>Zajedničke odredbe za sve programske obime nastavka edukacije</w:t>
            </w:r>
          </w:p>
        </w:tc>
        <w:tc>
          <w:tcPr>
            <w:tcW w:w="4876" w:type="dxa"/>
          </w:tcPr>
          <w:p w:rsidR="00423BE7" w:rsidRDefault="00AF7F17">
            <w:pPr>
              <w:spacing w:after="60" w:line="240" w:lineRule="auto"/>
              <w:jc w:val="center"/>
            </w:pPr>
            <w:r>
              <w:rPr>
                <w:b/>
                <w:sz w:val="20"/>
              </w:rPr>
              <w:t>Skupne določbe za vse programske obsege nadaljevanja izobraževanja</w:t>
            </w:r>
          </w:p>
        </w:tc>
      </w:tr>
      <w:tr w:rsidR="00423BE7">
        <w:trPr>
          <w:jc w:val="center"/>
        </w:trPr>
        <w:tc>
          <w:tcPr>
            <w:tcW w:w="4876" w:type="dxa"/>
          </w:tcPr>
          <w:p w:rsidR="00423BE7" w:rsidRDefault="00AF7F17">
            <w:pPr>
              <w:spacing w:after="60" w:line="240" w:lineRule="auto"/>
              <w:jc w:val="both"/>
            </w:pPr>
            <w:r>
              <w:rPr>
                <w:sz w:val="20"/>
              </w:rPr>
              <w:t>1. Edukacija se može realizovati neposredno, online ili kombinovano, u skladu sa Ugovorom i rasporedom Organizatora.</w:t>
            </w:r>
            <w:r>
              <w:rPr>
                <w:sz w:val="20"/>
              </w:rPr>
              <w:br/>
              <w:t>2. Organizator može iz opravdanih organizacionih i stručnih razloga prilagoditi redosled modula, termine, predavače i način realizacije, bez umanjenja ugovorenog obima edukacije.</w:t>
            </w:r>
            <w:r>
              <w:rPr>
                <w:sz w:val="20"/>
              </w:rPr>
              <w:br/>
              <w:t>3. Smatra se da je pojedinačni modul realizovan danom njegovog održavanja prema rasporedu Organizatora, bez obzira na prisustvo Polaznika, osim ako je izostanak posledica promene termina za koju je odgovoran Organizator.</w:t>
            </w:r>
            <w:r>
              <w:rPr>
                <w:sz w:val="20"/>
              </w:rPr>
              <w:br/>
              <w:t>4. Polazniku se tokom trajanja ugovorenog dela edukacije omogućava mentorska podrška i pristup edukativnim materijalima koji pripadaju tom delu programa, u skladu sa pravilima Organizatora.</w:t>
            </w:r>
            <w:r>
              <w:rPr>
                <w:sz w:val="20"/>
              </w:rPr>
              <w:br/>
              <w:t>5. Ovaj Prilog primenjuje se isključivo na programski obim nastavka edukacije individualizovan u članu 2. Ugovora.</w:t>
            </w:r>
          </w:p>
        </w:tc>
        <w:tc>
          <w:tcPr>
            <w:tcW w:w="4876" w:type="dxa"/>
          </w:tcPr>
          <w:p w:rsidR="00423BE7" w:rsidRDefault="00AF7F17">
            <w:pPr>
              <w:spacing w:after="60" w:line="240" w:lineRule="auto"/>
              <w:jc w:val="both"/>
            </w:pPr>
            <w:r>
              <w:rPr>
                <w:sz w:val="20"/>
              </w:rPr>
              <w:t>1. Izobraževanje se lahko izvaja neposredno, na spletu ali kombinirano, v skladu s Pogodbo in urnikom Organizatorja.</w:t>
            </w:r>
            <w:r>
              <w:rPr>
                <w:sz w:val="20"/>
              </w:rPr>
              <w:br/>
              <w:t>2. Organizator lahko iz utemeljenih organizacijskih in strokovnih razlogov prilagodi vrstni red modulov, termine, predavatelje in način izvedbe, brez zmanjšanja dogovorjenega obsega izobraževanja.</w:t>
            </w:r>
            <w:r>
              <w:rPr>
                <w:sz w:val="20"/>
              </w:rPr>
              <w:br/>
              <w:t>3. Posamezni modul se šteje za izvedenega z dnem njegove izvedbe po urniku Organizatorja, ne glede na prisotnost Udeleženca, razen če je odsotnost posledica spremembe termina, za katero je odgovoren Organizator.</w:t>
            </w:r>
            <w:r>
              <w:rPr>
                <w:sz w:val="20"/>
              </w:rPr>
              <w:br/>
              <w:t>4. Udeležencu se v času trajanja dogovorjenega dela izobraževanja omogočita mentorska podpora in dostop do izobraževalnih gradiv, ki pripadajo temu delu programa, v skladu s pravili Organizatorja.</w:t>
            </w:r>
            <w:r>
              <w:rPr>
                <w:sz w:val="20"/>
              </w:rPr>
              <w:br/>
              <w:t>5. Ta Priloga se uporablja izključno za programski obseg nadaljevanja izobraževanja, individualiziran v 2. členu Pogodbe.</w:t>
            </w:r>
          </w:p>
        </w:tc>
      </w:tr>
      <w:tr w:rsidR="00423BE7">
        <w:trPr>
          <w:jc w:val="center"/>
        </w:trPr>
        <w:tc>
          <w:tcPr>
            <w:tcW w:w="4876" w:type="dxa"/>
          </w:tcPr>
          <w:p w:rsidR="00423BE7" w:rsidRDefault="00AF7F17">
            <w:pPr>
              <w:spacing w:after="60" w:line="240" w:lineRule="auto"/>
              <w:jc w:val="center"/>
            </w:pPr>
            <w:r>
              <w:rPr>
                <w:b/>
                <w:sz w:val="20"/>
              </w:rPr>
              <w:t>Prilog 2</w:t>
            </w:r>
            <w:r>
              <w:rPr>
                <w:b/>
                <w:sz w:val="20"/>
              </w:rPr>
              <w:br/>
              <w:t>Cenovnik za naknadnu kupovinu RBA programa</w:t>
            </w:r>
            <w:r>
              <w:rPr>
                <w:b/>
                <w:sz w:val="20"/>
              </w:rPr>
              <w:br/>
              <w:t>za G3 generaciju</w:t>
            </w:r>
          </w:p>
        </w:tc>
        <w:tc>
          <w:tcPr>
            <w:tcW w:w="4876" w:type="dxa"/>
          </w:tcPr>
          <w:p w:rsidR="00423BE7" w:rsidRDefault="00AF7F17">
            <w:pPr>
              <w:spacing w:after="60" w:line="240" w:lineRule="auto"/>
              <w:jc w:val="center"/>
            </w:pPr>
            <w:r>
              <w:rPr>
                <w:b/>
                <w:sz w:val="20"/>
              </w:rPr>
              <w:t>Priloga 2</w:t>
            </w:r>
            <w:r>
              <w:rPr>
                <w:b/>
                <w:sz w:val="20"/>
              </w:rPr>
              <w:br/>
              <w:t>Cenik za naknadni nakup programov RBA</w:t>
            </w:r>
            <w:r>
              <w:rPr>
                <w:b/>
                <w:sz w:val="20"/>
              </w:rPr>
              <w:br/>
              <w:t>za generacijo G3</w:t>
            </w:r>
          </w:p>
        </w:tc>
      </w:tr>
      <w:tr w:rsidR="00423BE7">
        <w:trPr>
          <w:jc w:val="center"/>
        </w:trPr>
        <w:tc>
          <w:tcPr>
            <w:tcW w:w="4876" w:type="dxa"/>
          </w:tcPr>
          <w:p w:rsidR="00423BE7" w:rsidRDefault="00AF7F17" w:rsidP="00721115">
            <w:pPr>
              <w:spacing w:after="60" w:line="240" w:lineRule="auto"/>
            </w:pPr>
            <w:r>
              <w:rPr>
                <w:b/>
                <w:sz w:val="20"/>
              </w:rPr>
              <w:lastRenderedPageBreak/>
              <w:t>A) PUNE CENE EDUKATIVNIH PROGRAMA PRI NASTAVKU EDUKACIJE</w:t>
            </w:r>
            <w:r>
              <w:rPr>
                <w:b/>
                <w:sz w:val="20"/>
              </w:rPr>
              <w:br/>
              <w:t>- GOLD → DIAMANT – 4.680,00 EUR;</w:t>
            </w:r>
            <w:r>
              <w:rPr>
                <w:b/>
                <w:sz w:val="20"/>
              </w:rPr>
              <w:br/>
              <w:t>- DIAMANT → PREMIUM DIAMANT – 6.270,00 EUR;</w:t>
            </w:r>
            <w:r>
              <w:rPr>
                <w:b/>
                <w:sz w:val="20"/>
              </w:rPr>
              <w:br/>
              <w:t>- GOLD → PREMIUM DIAMANT – 10.950,00 EUR.</w:t>
            </w:r>
          </w:p>
        </w:tc>
        <w:tc>
          <w:tcPr>
            <w:tcW w:w="4876" w:type="dxa"/>
          </w:tcPr>
          <w:p w:rsidR="00423BE7" w:rsidRDefault="00AF7F17" w:rsidP="00721115">
            <w:pPr>
              <w:spacing w:after="60" w:line="240" w:lineRule="auto"/>
            </w:pPr>
            <w:r>
              <w:rPr>
                <w:b/>
                <w:sz w:val="20"/>
              </w:rPr>
              <w:t>A) POLNE CENE IZOBRAŽEVALNIH PROGRAMOV PRI NADALJEVANJU IZOBRAŽEVANJA</w:t>
            </w:r>
            <w:r>
              <w:rPr>
                <w:b/>
                <w:sz w:val="20"/>
              </w:rPr>
              <w:br/>
              <w:t>- GOLD → DIAMANT – 4.680,00 EUR;</w:t>
            </w:r>
            <w:r>
              <w:rPr>
                <w:b/>
                <w:sz w:val="20"/>
              </w:rPr>
              <w:br/>
              <w:t>- DIAMANT → PREMIUM DIAMANT – 6.270,00 EUR;</w:t>
            </w:r>
            <w:r>
              <w:rPr>
                <w:b/>
                <w:sz w:val="20"/>
              </w:rPr>
              <w:br/>
              <w:t>- GOLD → PREMIUM DIAMANT – 10.950,00 EUR.</w:t>
            </w:r>
          </w:p>
        </w:tc>
      </w:tr>
      <w:tr w:rsidR="00423BE7">
        <w:trPr>
          <w:jc w:val="center"/>
        </w:trPr>
        <w:tc>
          <w:tcPr>
            <w:tcW w:w="4876" w:type="dxa"/>
          </w:tcPr>
          <w:p w:rsidR="00423BE7" w:rsidRDefault="00AF7F17">
            <w:pPr>
              <w:spacing w:after="60" w:line="240" w:lineRule="auto"/>
              <w:jc w:val="center"/>
            </w:pPr>
            <w:r>
              <w:rPr>
                <w:b/>
                <w:sz w:val="20"/>
              </w:rPr>
              <w:t>B) Popusti i modeli plaćanja za G3 (do 26.08.2026.)</w:t>
            </w:r>
            <w:r>
              <w:rPr>
                <w:b/>
                <w:sz w:val="20"/>
              </w:rPr>
              <w:br/>
              <w:t>Popusti i cene do 26.08.2026. godine su:</w:t>
            </w:r>
          </w:p>
        </w:tc>
        <w:tc>
          <w:tcPr>
            <w:tcW w:w="4876" w:type="dxa"/>
          </w:tcPr>
          <w:p w:rsidR="00423BE7" w:rsidRDefault="00AF7F17">
            <w:pPr>
              <w:spacing w:after="60" w:line="240" w:lineRule="auto"/>
              <w:jc w:val="center"/>
            </w:pPr>
            <w:r>
              <w:rPr>
                <w:b/>
                <w:sz w:val="20"/>
              </w:rPr>
              <w:t>B) Popusti in modeli plačila za G3 (do 26. 8. 2026)</w:t>
            </w:r>
            <w:r>
              <w:rPr>
                <w:b/>
                <w:sz w:val="20"/>
              </w:rPr>
              <w:br/>
              <w:t>Popusti in cene do 26. 8. 2026 so:</w:t>
            </w:r>
          </w:p>
        </w:tc>
      </w:tr>
      <w:tr w:rsidR="00423BE7">
        <w:trPr>
          <w:jc w:val="center"/>
        </w:trPr>
        <w:tc>
          <w:tcPr>
            <w:tcW w:w="4876" w:type="dxa"/>
          </w:tcPr>
          <w:p w:rsidR="00423BE7" w:rsidRDefault="00AF7F17" w:rsidP="002C2142">
            <w:pPr>
              <w:spacing w:after="60" w:line="240" w:lineRule="auto"/>
            </w:pPr>
            <w:r>
              <w:rPr>
                <w:sz w:val="20"/>
              </w:rPr>
              <w:t>1. GOLD → DIAMANT – dokup druge godine, 12 modula – 240h</w:t>
            </w:r>
            <w:r>
              <w:rPr>
                <w:sz w:val="20"/>
              </w:rPr>
              <w:br/>
              <w:t>- u celosti – 2.064,00 EUR;</w:t>
            </w:r>
            <w:r>
              <w:rPr>
                <w:sz w:val="20"/>
              </w:rPr>
              <w:br/>
              <w:t>- na rate – 24 meseca × 108,00 EUR (ukupno 2.592,00 EUR).</w:t>
            </w:r>
          </w:p>
        </w:tc>
        <w:tc>
          <w:tcPr>
            <w:tcW w:w="4876" w:type="dxa"/>
          </w:tcPr>
          <w:p w:rsidR="00423BE7" w:rsidRDefault="00AF7F17" w:rsidP="002C2142">
            <w:pPr>
              <w:spacing w:after="60" w:line="240" w:lineRule="auto"/>
            </w:pPr>
            <w:r>
              <w:rPr>
                <w:sz w:val="20"/>
              </w:rPr>
              <w:t>1. GOLD → DIAMANT – dokup drugega leta, 12 modulov – 240 ur</w:t>
            </w:r>
            <w:r>
              <w:rPr>
                <w:sz w:val="20"/>
              </w:rPr>
              <w:br/>
              <w:t>- v celoti – 2.064,00 EUR;</w:t>
            </w:r>
            <w:r>
              <w:rPr>
                <w:sz w:val="20"/>
              </w:rPr>
              <w:br/>
              <w:t>- na obroke – 24 mesecev × 108,00 EUR (skupaj 2.592,00 EUR).</w:t>
            </w:r>
          </w:p>
        </w:tc>
      </w:tr>
      <w:tr w:rsidR="00423BE7">
        <w:trPr>
          <w:jc w:val="center"/>
        </w:trPr>
        <w:tc>
          <w:tcPr>
            <w:tcW w:w="4876" w:type="dxa"/>
          </w:tcPr>
          <w:p w:rsidR="00423BE7" w:rsidRDefault="00AF7F17" w:rsidP="002C2142">
            <w:pPr>
              <w:spacing w:after="60" w:line="240" w:lineRule="auto"/>
            </w:pPr>
            <w:r>
              <w:rPr>
                <w:sz w:val="20"/>
              </w:rPr>
              <w:t>2. DIAMANT → PREMIUM DIAMANT – dokup treće godine, 12 modula – 240h</w:t>
            </w:r>
            <w:r>
              <w:rPr>
                <w:sz w:val="20"/>
              </w:rPr>
              <w:br/>
              <w:t>- u celosti – 2.064,00 EUR;</w:t>
            </w:r>
            <w:r>
              <w:rPr>
                <w:sz w:val="20"/>
              </w:rPr>
              <w:br/>
              <w:t>- na rate – 24 meseca × 108,00 EUR (ukupno 2.592,00 EUR).</w:t>
            </w:r>
          </w:p>
        </w:tc>
        <w:tc>
          <w:tcPr>
            <w:tcW w:w="4876" w:type="dxa"/>
          </w:tcPr>
          <w:p w:rsidR="00423BE7" w:rsidRDefault="00AF7F17" w:rsidP="002C2142">
            <w:pPr>
              <w:spacing w:after="60" w:line="240" w:lineRule="auto"/>
            </w:pPr>
            <w:r>
              <w:rPr>
                <w:sz w:val="20"/>
              </w:rPr>
              <w:t>2. DIAMANT → PREMIUM DIAMANT – dokup tretjega leta, 12 modulov – 240 ur</w:t>
            </w:r>
            <w:r>
              <w:rPr>
                <w:sz w:val="20"/>
              </w:rPr>
              <w:br/>
              <w:t>- v celoti – 2.064,00 EUR;</w:t>
            </w:r>
            <w:r>
              <w:rPr>
                <w:sz w:val="20"/>
              </w:rPr>
              <w:br/>
              <w:t>- na obroke – 24 mesecev × 108,00 EUR (skupaj 2.592,00 EUR).</w:t>
            </w:r>
          </w:p>
        </w:tc>
      </w:tr>
      <w:tr w:rsidR="00423BE7">
        <w:trPr>
          <w:jc w:val="center"/>
        </w:trPr>
        <w:tc>
          <w:tcPr>
            <w:tcW w:w="4876" w:type="dxa"/>
          </w:tcPr>
          <w:p w:rsidR="00423BE7" w:rsidRDefault="00AF7F17" w:rsidP="002C2142">
            <w:pPr>
              <w:spacing w:after="60" w:line="240" w:lineRule="auto"/>
            </w:pPr>
            <w:r>
              <w:rPr>
                <w:sz w:val="20"/>
              </w:rPr>
              <w:t>3. GOLD → PREMIUM DIAMANT – dokup druge i treće godine, 24 modula – 480h</w:t>
            </w:r>
            <w:r>
              <w:rPr>
                <w:sz w:val="20"/>
              </w:rPr>
              <w:br/>
              <w:t>- u celosti – 4.128,00 EUR;</w:t>
            </w:r>
            <w:r>
              <w:rPr>
                <w:sz w:val="20"/>
              </w:rPr>
              <w:br/>
              <w:t>- na rate – 48 meseci × 108,00 EUR (ukupno 5.184,00 EUR).</w:t>
            </w:r>
          </w:p>
        </w:tc>
        <w:tc>
          <w:tcPr>
            <w:tcW w:w="4876" w:type="dxa"/>
          </w:tcPr>
          <w:p w:rsidR="00423BE7" w:rsidRDefault="00AF7F17" w:rsidP="002C2142">
            <w:pPr>
              <w:spacing w:after="60" w:line="240" w:lineRule="auto"/>
            </w:pPr>
            <w:r>
              <w:rPr>
                <w:sz w:val="20"/>
              </w:rPr>
              <w:t>3. GOLD → PREMIUM DIAMANT – dokup drugega in tretjega leta, 24 modulov – 480 ur</w:t>
            </w:r>
            <w:r>
              <w:rPr>
                <w:sz w:val="20"/>
              </w:rPr>
              <w:br/>
              <w:t>- v celoti – 4.128,00 EUR;</w:t>
            </w:r>
            <w:r>
              <w:rPr>
                <w:sz w:val="20"/>
              </w:rPr>
              <w:br/>
              <w:t>- na obroke – 48 mesecev × 108,00 EUR (skupaj 5.184,00 EUR).</w:t>
            </w:r>
          </w:p>
        </w:tc>
      </w:tr>
      <w:tr w:rsidR="00423BE7">
        <w:trPr>
          <w:jc w:val="center"/>
        </w:trPr>
        <w:tc>
          <w:tcPr>
            <w:tcW w:w="4876" w:type="dxa"/>
          </w:tcPr>
          <w:p w:rsidR="00423BE7" w:rsidRDefault="00AF7F17">
            <w:pPr>
              <w:spacing w:after="60" w:line="240" w:lineRule="auto"/>
              <w:jc w:val="both"/>
            </w:pPr>
            <w:r>
              <w:rPr>
                <w:sz w:val="20"/>
              </w:rPr>
              <w:t>Popusti i modeli plaćanja predstavljaju komercijalne pogodnosti i ne utiču na punu cenu programa, koja ostaje relevantna za obračune u slučaju raskida ugovora.</w:t>
            </w:r>
          </w:p>
        </w:tc>
        <w:tc>
          <w:tcPr>
            <w:tcW w:w="4876" w:type="dxa"/>
          </w:tcPr>
          <w:p w:rsidR="00423BE7" w:rsidRDefault="00AF7F17">
            <w:pPr>
              <w:spacing w:after="60" w:line="240" w:lineRule="auto"/>
              <w:jc w:val="both"/>
            </w:pPr>
            <w:r>
              <w:rPr>
                <w:sz w:val="20"/>
              </w:rPr>
              <w:t>Popusti in modeli plačila predstavljajo komercialne ugodnosti in ne vplivajo na polno ceno programa, ki ostaja relevantna za obračune v primeru odstopa od pogodbe.</w:t>
            </w:r>
          </w:p>
        </w:tc>
      </w:tr>
    </w:tbl>
    <w:p w:rsidR="00AF7F17" w:rsidRDefault="00AF7F17"/>
    <w:sectPr w:rsidR="00AF7F17" w:rsidSect="00034616">
      <w:pgSz w:w="12240" w:h="15840"/>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C2142"/>
    <w:rsid w:val="00326F90"/>
    <w:rsid w:val="00333C49"/>
    <w:rsid w:val="00423BE7"/>
    <w:rsid w:val="00721115"/>
    <w:rsid w:val="00AA1D8D"/>
    <w:rsid w:val="00AF7F17"/>
    <w:rsid w:val="00B47730"/>
    <w:rsid w:val="00C064B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5EFF2-BBA2-4410-81B5-54D6D4CD7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6533</Words>
  <Characters>37244</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Korisnik</cp:lastModifiedBy>
  <cp:revision>5</cp:revision>
  <dcterms:created xsi:type="dcterms:W3CDTF">2026-08-19T10:04:00Z</dcterms:created>
  <dcterms:modified xsi:type="dcterms:W3CDTF">2026-08-19T15:06:00Z</dcterms:modified>
</cp:coreProperties>
</file>